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Tabel"/>
        <w:tblW w:w="0" w:type="auto"/>
        <w:tblLook w:val="04A0"/>
      </w:tblPr>
      <w:tblGrid>
        <w:gridCol w:w="2484"/>
        <w:gridCol w:w="1480"/>
        <w:gridCol w:w="851"/>
        <w:gridCol w:w="3260"/>
        <w:gridCol w:w="1270"/>
      </w:tblGrid>
      <w:tr w:rsidR="000B7EA4" w:rsidRPr="003858CE" w:rsidTr="00826578">
        <w:tc>
          <w:tcPr>
            <w:tcW w:w="2484" w:type="dxa"/>
            <w:shd w:val="clear" w:color="auto" w:fill="DEEAF6" w:themeFill="accent1" w:themeFillTint="33"/>
          </w:tcPr>
          <w:p w:rsidR="000B7EA4" w:rsidRPr="003858CE" w:rsidRDefault="000B7EA4" w:rsidP="00826578">
            <w:pPr>
              <w:rPr>
                <w:rFonts w:ascii="Times New Roman" w:hAnsi="Times New Roman" w:cs="Times New Roman"/>
                <w:sz w:val="24"/>
                <w:szCs w:val="24"/>
              </w:rPr>
            </w:pPr>
            <w:bookmarkStart w:id="0" w:name="_Hlk80274520"/>
            <w:proofErr w:type="spellStart"/>
            <w:r w:rsidRPr="003858CE">
              <w:rPr>
                <w:rFonts w:ascii="Times New Roman" w:hAnsi="Times New Roman" w:cs="Times New Roman"/>
                <w:sz w:val="24"/>
                <w:szCs w:val="24"/>
              </w:rPr>
              <w:t>Denumireadisciplinei</w:t>
            </w:r>
            <w:proofErr w:type="spellEnd"/>
          </w:p>
        </w:tc>
        <w:tc>
          <w:tcPr>
            <w:tcW w:w="6861" w:type="dxa"/>
            <w:gridSpan w:val="4"/>
            <w:vAlign w:val="center"/>
          </w:tcPr>
          <w:p w:rsidR="000B7EA4" w:rsidRPr="00637E81" w:rsidRDefault="00674D31" w:rsidP="00A403F6">
            <w:pPr>
              <w:rPr>
                <w:rFonts w:ascii="Times New Roman" w:hAnsi="Times New Roman" w:cs="Times New Roman"/>
                <w:b/>
                <w:bCs/>
                <w:sz w:val="24"/>
                <w:szCs w:val="24"/>
              </w:rPr>
            </w:pPr>
            <w:proofErr w:type="spellStart"/>
            <w:r w:rsidRPr="00637E81">
              <w:rPr>
                <w:rFonts w:ascii="Times New Roman" w:hAnsi="Times New Roman" w:cs="Times New Roman"/>
                <w:b/>
                <w:bCs/>
                <w:sz w:val="24"/>
                <w:szCs w:val="24"/>
              </w:rPr>
              <w:t>Axiologia</w:t>
            </w:r>
            <w:proofErr w:type="spellEnd"/>
            <w:r w:rsidR="00EE780D">
              <w:rPr>
                <w:rFonts w:ascii="Times New Roman" w:hAnsi="Times New Roman" w:cs="Times New Roman"/>
                <w:b/>
                <w:bCs/>
                <w:sz w:val="24"/>
                <w:szCs w:val="24"/>
              </w:rPr>
              <w:t xml:space="preserve"> </w:t>
            </w:r>
            <w:proofErr w:type="spellStart"/>
            <w:r w:rsidRPr="00637E81">
              <w:rPr>
                <w:rFonts w:ascii="Times New Roman" w:hAnsi="Times New Roman" w:cs="Times New Roman"/>
                <w:b/>
                <w:bCs/>
                <w:sz w:val="24"/>
                <w:szCs w:val="24"/>
              </w:rPr>
              <w:t>medicinei</w:t>
            </w:r>
            <w:proofErr w:type="spellEnd"/>
          </w:p>
        </w:tc>
      </w:tr>
      <w:tr w:rsidR="00826578" w:rsidRPr="003858CE" w:rsidTr="003858CE">
        <w:tc>
          <w:tcPr>
            <w:tcW w:w="2484" w:type="dxa"/>
          </w:tcPr>
          <w:p w:rsidR="00826578" w:rsidRPr="003858CE" w:rsidRDefault="00826578" w:rsidP="00E56F79">
            <w:pPr>
              <w:rPr>
                <w:rFonts w:ascii="Times New Roman" w:hAnsi="Times New Roman" w:cs="Times New Roman"/>
                <w:sz w:val="24"/>
                <w:szCs w:val="24"/>
              </w:rPr>
            </w:pPr>
            <w:proofErr w:type="spellStart"/>
            <w:r w:rsidRPr="003858CE">
              <w:rPr>
                <w:rFonts w:ascii="Times New Roman" w:hAnsi="Times New Roman" w:cs="Times New Roman"/>
                <w:sz w:val="24"/>
                <w:szCs w:val="24"/>
              </w:rPr>
              <w:t>Tipul</w:t>
            </w:r>
            <w:proofErr w:type="spellEnd"/>
          </w:p>
        </w:tc>
        <w:tc>
          <w:tcPr>
            <w:tcW w:w="2331" w:type="dxa"/>
            <w:gridSpan w:val="2"/>
          </w:tcPr>
          <w:p w:rsidR="00826578" w:rsidRPr="003858CE" w:rsidRDefault="00826578" w:rsidP="00E56F79">
            <w:pPr>
              <w:rPr>
                <w:rFonts w:ascii="Times New Roman" w:hAnsi="Times New Roman" w:cs="Times New Roman"/>
                <w:sz w:val="24"/>
                <w:szCs w:val="24"/>
              </w:rPr>
            </w:pPr>
            <w:r w:rsidRPr="003858CE">
              <w:rPr>
                <w:rFonts w:ascii="Times New Roman" w:hAnsi="Times New Roman" w:cs="Times New Roman"/>
                <w:sz w:val="24"/>
                <w:szCs w:val="24"/>
              </w:rPr>
              <w:t>Op</w:t>
            </w:r>
            <w:r w:rsidRPr="003858CE">
              <w:rPr>
                <w:rFonts w:ascii="Times New Roman" w:hAnsi="Times New Roman" w:cs="Times New Roman"/>
                <w:sz w:val="24"/>
                <w:szCs w:val="24"/>
                <w:lang w:val="ro-RO"/>
              </w:rPr>
              <w:t>țional</w:t>
            </w:r>
          </w:p>
        </w:tc>
        <w:tc>
          <w:tcPr>
            <w:tcW w:w="3260" w:type="dxa"/>
            <w:vAlign w:val="center"/>
          </w:tcPr>
          <w:p w:rsidR="00826578" w:rsidRPr="003858CE" w:rsidRDefault="00826578" w:rsidP="003858CE">
            <w:pPr>
              <w:rPr>
                <w:rFonts w:ascii="Times New Roman" w:hAnsi="Times New Roman" w:cs="Times New Roman"/>
                <w:sz w:val="24"/>
                <w:szCs w:val="24"/>
              </w:rPr>
            </w:pPr>
            <w:proofErr w:type="spellStart"/>
            <w:r w:rsidRPr="003858CE">
              <w:rPr>
                <w:rFonts w:ascii="Times New Roman" w:hAnsi="Times New Roman" w:cs="Times New Roman"/>
                <w:sz w:val="24"/>
                <w:szCs w:val="24"/>
              </w:rPr>
              <w:t>Credite</w:t>
            </w:r>
            <w:proofErr w:type="spellEnd"/>
          </w:p>
        </w:tc>
        <w:tc>
          <w:tcPr>
            <w:tcW w:w="1270" w:type="dxa"/>
            <w:vAlign w:val="center"/>
          </w:tcPr>
          <w:p w:rsidR="00826578" w:rsidRPr="003858CE" w:rsidRDefault="00674D31" w:rsidP="00E56F79">
            <w:pPr>
              <w:jc w:val="center"/>
              <w:rPr>
                <w:rFonts w:ascii="Times New Roman" w:hAnsi="Times New Roman" w:cs="Times New Roman"/>
                <w:sz w:val="24"/>
                <w:szCs w:val="24"/>
              </w:rPr>
            </w:pPr>
            <w:r>
              <w:rPr>
                <w:rFonts w:ascii="Times New Roman" w:hAnsi="Times New Roman" w:cs="Times New Roman"/>
                <w:sz w:val="24"/>
                <w:szCs w:val="24"/>
              </w:rPr>
              <w:t>1</w:t>
            </w:r>
          </w:p>
        </w:tc>
      </w:tr>
      <w:tr w:rsidR="00A403F6" w:rsidRPr="003858CE" w:rsidTr="00826578">
        <w:tc>
          <w:tcPr>
            <w:tcW w:w="2484" w:type="dxa"/>
          </w:tcPr>
          <w:p w:rsidR="00A403F6" w:rsidRPr="003858CE" w:rsidRDefault="00A403F6" w:rsidP="00826578">
            <w:pPr>
              <w:rPr>
                <w:rFonts w:ascii="Times New Roman" w:hAnsi="Times New Roman" w:cs="Times New Roman"/>
                <w:sz w:val="24"/>
                <w:szCs w:val="24"/>
              </w:rPr>
            </w:pPr>
            <w:r w:rsidRPr="003858CE">
              <w:rPr>
                <w:rFonts w:ascii="Times New Roman" w:hAnsi="Times New Roman" w:cs="Times New Roman"/>
                <w:sz w:val="24"/>
                <w:szCs w:val="24"/>
              </w:rPr>
              <w:t xml:space="preserve">Anul de </w:t>
            </w:r>
            <w:proofErr w:type="spellStart"/>
            <w:r w:rsidRPr="003858CE">
              <w:rPr>
                <w:rFonts w:ascii="Times New Roman" w:hAnsi="Times New Roman" w:cs="Times New Roman"/>
                <w:sz w:val="24"/>
                <w:szCs w:val="24"/>
              </w:rPr>
              <w:t>studii</w:t>
            </w:r>
            <w:proofErr w:type="spellEnd"/>
          </w:p>
        </w:tc>
        <w:tc>
          <w:tcPr>
            <w:tcW w:w="2331" w:type="dxa"/>
            <w:gridSpan w:val="2"/>
            <w:vAlign w:val="center"/>
          </w:tcPr>
          <w:p w:rsidR="00A403F6" w:rsidRPr="003858CE" w:rsidRDefault="00674D31" w:rsidP="00A403F6">
            <w:pPr>
              <w:jc w:val="center"/>
              <w:rPr>
                <w:rFonts w:ascii="Times New Roman" w:hAnsi="Times New Roman" w:cs="Times New Roman"/>
                <w:sz w:val="24"/>
                <w:szCs w:val="24"/>
              </w:rPr>
            </w:pPr>
            <w:r>
              <w:rPr>
                <w:rFonts w:ascii="Times New Roman" w:hAnsi="Times New Roman" w:cs="Times New Roman"/>
                <w:sz w:val="24"/>
                <w:szCs w:val="24"/>
              </w:rPr>
              <w:t>III</w:t>
            </w:r>
          </w:p>
        </w:tc>
        <w:tc>
          <w:tcPr>
            <w:tcW w:w="3260" w:type="dxa"/>
          </w:tcPr>
          <w:p w:rsidR="00A403F6" w:rsidRPr="003858CE" w:rsidRDefault="00A403F6" w:rsidP="000B7EA4">
            <w:pPr>
              <w:rPr>
                <w:rFonts w:ascii="Times New Roman" w:hAnsi="Times New Roman" w:cs="Times New Roman"/>
                <w:sz w:val="24"/>
                <w:szCs w:val="24"/>
              </w:rPr>
            </w:pPr>
            <w:proofErr w:type="spellStart"/>
            <w:r w:rsidRPr="003858CE">
              <w:rPr>
                <w:rFonts w:ascii="Times New Roman" w:hAnsi="Times New Roman" w:cs="Times New Roman"/>
                <w:sz w:val="24"/>
                <w:szCs w:val="24"/>
              </w:rPr>
              <w:t>Semestrul</w:t>
            </w:r>
            <w:proofErr w:type="spellEnd"/>
          </w:p>
        </w:tc>
        <w:tc>
          <w:tcPr>
            <w:tcW w:w="1270" w:type="dxa"/>
            <w:vAlign w:val="center"/>
          </w:tcPr>
          <w:p w:rsidR="00A403F6" w:rsidRPr="003858CE" w:rsidRDefault="00674D31" w:rsidP="00A403F6">
            <w:pPr>
              <w:jc w:val="center"/>
              <w:rPr>
                <w:rFonts w:ascii="Times New Roman" w:hAnsi="Times New Roman" w:cs="Times New Roman"/>
                <w:sz w:val="24"/>
                <w:szCs w:val="24"/>
              </w:rPr>
            </w:pPr>
            <w:r>
              <w:rPr>
                <w:rFonts w:ascii="Times New Roman" w:hAnsi="Times New Roman" w:cs="Times New Roman"/>
                <w:sz w:val="24"/>
                <w:szCs w:val="24"/>
              </w:rPr>
              <w:t>V</w:t>
            </w:r>
          </w:p>
        </w:tc>
      </w:tr>
      <w:tr w:rsidR="00826578" w:rsidRPr="003858CE" w:rsidTr="00826578">
        <w:tc>
          <w:tcPr>
            <w:tcW w:w="2484" w:type="dxa"/>
            <w:vMerge w:val="restart"/>
          </w:tcPr>
          <w:p w:rsidR="00826578" w:rsidRPr="003858CE" w:rsidRDefault="00826578" w:rsidP="00826578">
            <w:pPr>
              <w:rPr>
                <w:rFonts w:ascii="Times New Roman" w:hAnsi="Times New Roman" w:cs="Times New Roman"/>
                <w:sz w:val="24"/>
                <w:szCs w:val="24"/>
              </w:rPr>
            </w:pPr>
            <w:proofErr w:type="spellStart"/>
            <w:r w:rsidRPr="003858CE">
              <w:rPr>
                <w:rFonts w:ascii="Times New Roman" w:hAnsi="Times New Roman" w:cs="Times New Roman"/>
                <w:sz w:val="24"/>
                <w:szCs w:val="24"/>
              </w:rPr>
              <w:t>Numărul</w:t>
            </w:r>
            <w:proofErr w:type="spellEnd"/>
            <w:r w:rsidRPr="003858CE">
              <w:rPr>
                <w:rFonts w:ascii="Times New Roman" w:hAnsi="Times New Roman" w:cs="Times New Roman"/>
                <w:sz w:val="24"/>
                <w:szCs w:val="24"/>
              </w:rPr>
              <w:t xml:space="preserve"> de ore</w:t>
            </w:r>
          </w:p>
        </w:tc>
        <w:tc>
          <w:tcPr>
            <w:tcW w:w="1480" w:type="dxa"/>
          </w:tcPr>
          <w:p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Curs</w:t>
            </w:r>
            <w:proofErr w:type="spellEnd"/>
          </w:p>
        </w:tc>
        <w:tc>
          <w:tcPr>
            <w:tcW w:w="851" w:type="dxa"/>
            <w:vAlign w:val="center"/>
          </w:tcPr>
          <w:p w:rsidR="00826578" w:rsidRPr="003858CE" w:rsidRDefault="00674D31"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c>
          <w:tcPr>
            <w:tcW w:w="3260" w:type="dxa"/>
          </w:tcPr>
          <w:p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Lucrări</w:t>
            </w:r>
            <w:proofErr w:type="spellEnd"/>
            <w:r w:rsidRPr="003858CE">
              <w:rPr>
                <w:rFonts w:ascii="Times New Roman" w:hAnsi="Times New Roman" w:cs="Times New Roman"/>
                <w:sz w:val="24"/>
                <w:szCs w:val="24"/>
                <w:lang w:val="fr-FR"/>
              </w:rPr>
              <w:t xml:space="preserve"> practice/de </w:t>
            </w:r>
            <w:proofErr w:type="spellStart"/>
            <w:r w:rsidRPr="003858CE">
              <w:rPr>
                <w:rFonts w:ascii="Times New Roman" w:hAnsi="Times New Roman" w:cs="Times New Roman"/>
                <w:sz w:val="24"/>
                <w:szCs w:val="24"/>
                <w:lang w:val="fr-FR"/>
              </w:rPr>
              <w:t>laborator</w:t>
            </w:r>
            <w:proofErr w:type="spellEnd"/>
          </w:p>
        </w:tc>
        <w:tc>
          <w:tcPr>
            <w:tcW w:w="1270" w:type="dxa"/>
            <w:vAlign w:val="center"/>
          </w:tcPr>
          <w:p w:rsidR="00826578" w:rsidRPr="003858CE" w:rsidRDefault="00674D31"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r>
      <w:tr w:rsidR="00826578" w:rsidRPr="003858CE" w:rsidTr="00826578">
        <w:tc>
          <w:tcPr>
            <w:tcW w:w="2484" w:type="dxa"/>
            <w:vMerge/>
          </w:tcPr>
          <w:p w:rsidR="00826578" w:rsidRPr="003858CE" w:rsidRDefault="00826578" w:rsidP="00826578">
            <w:pPr>
              <w:rPr>
                <w:rFonts w:ascii="Times New Roman" w:hAnsi="Times New Roman" w:cs="Times New Roman"/>
                <w:sz w:val="24"/>
                <w:szCs w:val="24"/>
              </w:rPr>
            </w:pPr>
          </w:p>
        </w:tc>
        <w:tc>
          <w:tcPr>
            <w:tcW w:w="1480" w:type="dxa"/>
          </w:tcPr>
          <w:p w:rsidR="00826578" w:rsidRPr="003858CE" w:rsidRDefault="00826578" w:rsidP="000B7EA4">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Seminare</w:t>
            </w:r>
            <w:proofErr w:type="spellEnd"/>
          </w:p>
        </w:tc>
        <w:tc>
          <w:tcPr>
            <w:tcW w:w="851" w:type="dxa"/>
            <w:vAlign w:val="center"/>
          </w:tcPr>
          <w:p w:rsidR="00826578" w:rsidRPr="003858CE" w:rsidRDefault="00826578" w:rsidP="00A403F6">
            <w:pPr>
              <w:jc w:val="center"/>
              <w:rPr>
                <w:rFonts w:ascii="Times New Roman" w:hAnsi="Times New Roman" w:cs="Times New Roman"/>
                <w:sz w:val="24"/>
                <w:szCs w:val="24"/>
                <w:lang w:val="fr-FR"/>
              </w:rPr>
            </w:pPr>
          </w:p>
        </w:tc>
        <w:tc>
          <w:tcPr>
            <w:tcW w:w="3260" w:type="dxa"/>
          </w:tcPr>
          <w:p w:rsidR="00826578" w:rsidRPr="003858CE" w:rsidRDefault="00826578" w:rsidP="00A403F6">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Lucrulindividual</w:t>
            </w:r>
            <w:proofErr w:type="spellEnd"/>
          </w:p>
        </w:tc>
        <w:tc>
          <w:tcPr>
            <w:tcW w:w="1270" w:type="dxa"/>
            <w:vAlign w:val="center"/>
          </w:tcPr>
          <w:p w:rsidR="00826578" w:rsidRPr="003858CE" w:rsidRDefault="00674D31"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r>
      <w:tr w:rsidR="000B7EA4" w:rsidRPr="00674D31" w:rsidTr="00826578">
        <w:tc>
          <w:tcPr>
            <w:tcW w:w="2484" w:type="dxa"/>
          </w:tcPr>
          <w:p w:rsidR="000B7EA4" w:rsidRPr="003858CE" w:rsidRDefault="000B7EA4" w:rsidP="00826578">
            <w:pPr>
              <w:rPr>
                <w:rFonts w:ascii="Times New Roman" w:hAnsi="Times New Roman" w:cs="Times New Roman"/>
                <w:sz w:val="24"/>
                <w:szCs w:val="24"/>
              </w:rPr>
            </w:pPr>
            <w:r w:rsidRPr="003858CE">
              <w:rPr>
                <w:rFonts w:ascii="Times New Roman" w:hAnsi="Times New Roman" w:cs="Times New Roman"/>
                <w:sz w:val="24"/>
                <w:szCs w:val="24"/>
              </w:rPr>
              <w:t>Componenta</w:t>
            </w:r>
          </w:p>
        </w:tc>
        <w:tc>
          <w:tcPr>
            <w:tcW w:w="6861" w:type="dxa"/>
            <w:gridSpan w:val="4"/>
            <w:vAlign w:val="center"/>
          </w:tcPr>
          <w:p w:rsidR="000B7EA4" w:rsidRPr="003858CE" w:rsidRDefault="000B7EA4" w:rsidP="00A403F6">
            <w:pPr>
              <w:rPr>
                <w:rFonts w:ascii="Times New Roman" w:hAnsi="Times New Roman" w:cs="Times New Roman"/>
                <w:sz w:val="24"/>
                <w:szCs w:val="24"/>
              </w:rPr>
            </w:pPr>
            <w:r w:rsidRPr="003858CE">
              <w:rPr>
                <w:rFonts w:ascii="Times New Roman" w:hAnsi="Times New Roman" w:cs="Times New Roman"/>
                <w:iCs/>
                <w:sz w:val="24"/>
                <w:szCs w:val="24"/>
                <w:lang w:val="ro-RO"/>
              </w:rPr>
              <w:t>Orientarea socio-umană</w:t>
            </w:r>
          </w:p>
        </w:tc>
      </w:tr>
      <w:tr w:rsidR="000B7EA4" w:rsidRPr="00637E81" w:rsidTr="00826578">
        <w:tc>
          <w:tcPr>
            <w:tcW w:w="2484" w:type="dxa"/>
          </w:tcPr>
          <w:p w:rsidR="000B7EA4" w:rsidRPr="003858CE" w:rsidRDefault="000B7EA4" w:rsidP="00826578">
            <w:pPr>
              <w:rPr>
                <w:rFonts w:ascii="Times New Roman" w:hAnsi="Times New Roman" w:cs="Times New Roman"/>
                <w:sz w:val="24"/>
                <w:szCs w:val="24"/>
              </w:rPr>
            </w:pPr>
            <w:r w:rsidRPr="003858CE">
              <w:rPr>
                <w:rFonts w:ascii="Times New Roman" w:hAnsi="Times New Roman" w:cs="Times New Roman"/>
                <w:sz w:val="24"/>
                <w:szCs w:val="24"/>
                <w:lang w:val="ro-RO"/>
              </w:rPr>
              <w:t>Titularul de curs</w:t>
            </w:r>
          </w:p>
        </w:tc>
        <w:tc>
          <w:tcPr>
            <w:tcW w:w="6861" w:type="dxa"/>
            <w:gridSpan w:val="4"/>
            <w:vAlign w:val="center"/>
          </w:tcPr>
          <w:p w:rsidR="000B7EA4" w:rsidRPr="003858CE" w:rsidRDefault="00674D31" w:rsidP="00A403F6">
            <w:pPr>
              <w:rPr>
                <w:rFonts w:ascii="Times New Roman" w:hAnsi="Times New Roman" w:cs="Times New Roman"/>
                <w:sz w:val="24"/>
                <w:szCs w:val="24"/>
              </w:rPr>
            </w:pPr>
            <w:proofErr w:type="spellStart"/>
            <w:r>
              <w:rPr>
                <w:rFonts w:ascii="Times New Roman" w:hAnsi="Times New Roman" w:cs="Times New Roman"/>
                <w:sz w:val="24"/>
                <w:szCs w:val="24"/>
              </w:rPr>
              <w:t>Ojovan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Vitalie</w:t>
            </w:r>
            <w:proofErr w:type="spellEnd"/>
            <w:r>
              <w:rPr>
                <w:rFonts w:ascii="Times New Roman" w:hAnsi="Times New Roman" w:cs="Times New Roman"/>
                <w:sz w:val="24"/>
                <w:szCs w:val="24"/>
              </w:rPr>
              <w:t xml:space="preserve">, doctor </w:t>
            </w:r>
            <w:proofErr w:type="spellStart"/>
            <w:r>
              <w:rPr>
                <w:rFonts w:ascii="Times New Roman" w:hAnsi="Times New Roman" w:cs="Times New Roman"/>
                <w:sz w:val="24"/>
                <w:szCs w:val="24"/>
              </w:rPr>
              <w:t>habilitatînfilosofie</w:t>
            </w:r>
            <w:proofErr w:type="spellEnd"/>
          </w:p>
        </w:tc>
      </w:tr>
      <w:tr w:rsidR="00E0085F" w:rsidRPr="00637E81" w:rsidTr="00A26974">
        <w:tc>
          <w:tcPr>
            <w:tcW w:w="2484" w:type="dxa"/>
          </w:tcPr>
          <w:p w:rsidR="00E0085F" w:rsidRPr="003858CE" w:rsidRDefault="00E0085F" w:rsidP="00E0085F">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rsidR="00E0085F" w:rsidRPr="003858CE" w:rsidRDefault="00E0085F" w:rsidP="00E0085F">
            <w:pPr>
              <w:jc w:val="both"/>
              <w:rPr>
                <w:rFonts w:ascii="Times New Roman" w:hAnsi="Times New Roman" w:cs="Times New Roman"/>
                <w:sz w:val="24"/>
                <w:szCs w:val="24"/>
              </w:rPr>
            </w:pPr>
            <w:r>
              <w:rPr>
                <w:rFonts w:ascii="Times New Roman" w:hAnsi="Times New Roman" w:cs="Times New Roman"/>
                <w:sz w:val="24"/>
                <w:szCs w:val="24"/>
                <w:lang w:val="ro-RO"/>
              </w:rPr>
              <w:t>Blocul didactic nr. 4, bd. Ștefan cel Mare și Sfânt, 194B, etajul III.</w:t>
            </w:r>
          </w:p>
        </w:tc>
      </w:tr>
      <w:tr w:rsidR="00E0085F" w:rsidRPr="00674D31" w:rsidTr="00A26974">
        <w:tc>
          <w:tcPr>
            <w:tcW w:w="2484" w:type="dxa"/>
            <w:vMerge w:val="restart"/>
          </w:tcPr>
          <w:p w:rsidR="00E0085F" w:rsidRPr="003858CE" w:rsidRDefault="00E0085F" w:rsidP="00E0085F">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rsidR="00E0085F" w:rsidRPr="003858CE" w:rsidRDefault="00E0085F" w:rsidP="00E0085F">
            <w:pPr>
              <w:jc w:val="both"/>
              <w:rPr>
                <w:rFonts w:ascii="Times New Roman" w:hAnsi="Times New Roman" w:cs="Times New Roman"/>
                <w:sz w:val="24"/>
                <w:szCs w:val="24"/>
                <w:lang w:val="ro-RO"/>
              </w:rPr>
            </w:pPr>
            <w:r>
              <w:rPr>
                <w:rFonts w:ascii="Times New Roman" w:hAnsi="Times New Roman" w:cs="Times New Roman"/>
                <w:iCs/>
                <w:sz w:val="24"/>
                <w:szCs w:val="24"/>
                <w:lang w:val="ro-RO"/>
              </w:rPr>
              <w:t>Program</w:t>
            </w:r>
            <w:r w:rsidRPr="00EE45F0">
              <w:rPr>
                <w:rFonts w:ascii="Times New Roman" w:hAnsi="Times New Roman" w:cs="Times New Roman"/>
                <w:iCs/>
                <w:sz w:val="24"/>
                <w:szCs w:val="24"/>
                <w:lang w:val="ro-RO"/>
              </w:rPr>
              <w:t>: cu</w:t>
            </w:r>
            <w:r>
              <w:rPr>
                <w:rFonts w:ascii="Times New Roman" w:hAnsi="Times New Roman" w:cs="Times New Roman"/>
                <w:iCs/>
                <w:sz w:val="24"/>
                <w:szCs w:val="24"/>
                <w:lang w:val="ro-RO"/>
              </w:rPr>
              <w:t>noștințe de bază în discipline</w:t>
            </w:r>
            <w:r w:rsidRPr="00EE45F0">
              <w:rPr>
                <w:rFonts w:ascii="Times New Roman" w:hAnsi="Times New Roman" w:cs="Times New Roman"/>
                <w:iCs/>
                <w:sz w:val="24"/>
                <w:szCs w:val="24"/>
                <w:lang w:val="ro-RO"/>
              </w:rPr>
              <w:t xml:space="preserve"> precum: </w:t>
            </w:r>
            <w:r>
              <w:rPr>
                <w:rFonts w:ascii="Times New Roman" w:hAnsi="Times New Roman" w:cs="Times New Roman"/>
                <w:iCs/>
                <w:sz w:val="24"/>
                <w:szCs w:val="24"/>
                <w:lang w:val="ro-RO"/>
              </w:rPr>
              <w:t>Științele comportamentului</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Bazele comunicării medicale</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Bioetică</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Istoria medicinei</w:t>
            </w:r>
            <w:r w:rsidRPr="00EE45F0">
              <w:rPr>
                <w:rFonts w:ascii="Times New Roman" w:hAnsi="Times New Roman" w:cs="Times New Roman"/>
                <w:iCs/>
                <w:sz w:val="24"/>
                <w:szCs w:val="24"/>
                <w:lang w:val="ro-RO"/>
              </w:rPr>
              <w:t>.</w:t>
            </w:r>
            <w:r>
              <w:rPr>
                <w:rFonts w:ascii="Times New Roman" w:hAnsi="Times New Roman" w:cs="Times New Roman"/>
                <w:iCs/>
                <w:sz w:val="24"/>
                <w:szCs w:val="24"/>
                <w:lang w:val="ro-RO"/>
              </w:rPr>
              <w:t xml:space="preserve"> Cunoștințe generale din etapa preuniversitară de Istorie, Elocvență, Logică. </w:t>
            </w:r>
          </w:p>
        </w:tc>
      </w:tr>
      <w:tr w:rsidR="00E0085F" w:rsidRPr="00637E81" w:rsidTr="00A26974">
        <w:tc>
          <w:tcPr>
            <w:tcW w:w="2484" w:type="dxa"/>
            <w:vMerge/>
          </w:tcPr>
          <w:p w:rsidR="00E0085F" w:rsidRPr="003858CE" w:rsidRDefault="00E0085F" w:rsidP="00E0085F">
            <w:pPr>
              <w:rPr>
                <w:rFonts w:ascii="Times New Roman" w:hAnsi="Times New Roman" w:cs="Times New Roman"/>
                <w:sz w:val="24"/>
                <w:szCs w:val="24"/>
                <w:lang w:val="ro-RO"/>
              </w:rPr>
            </w:pPr>
          </w:p>
        </w:tc>
        <w:tc>
          <w:tcPr>
            <w:tcW w:w="6861" w:type="dxa"/>
            <w:gridSpan w:val="4"/>
          </w:tcPr>
          <w:p w:rsidR="00E0085F" w:rsidRPr="003858CE" w:rsidRDefault="00E0085F" w:rsidP="00E0085F">
            <w:pPr>
              <w:jc w:val="both"/>
              <w:rPr>
                <w:rFonts w:ascii="Times New Roman" w:hAnsi="Times New Roman" w:cs="Times New Roman"/>
                <w:sz w:val="24"/>
                <w:szCs w:val="24"/>
                <w:lang w:val="ro-RO"/>
              </w:rPr>
            </w:pPr>
            <w:r>
              <w:rPr>
                <w:rFonts w:ascii="Times New Roman" w:hAnsi="Times New Roman" w:cs="Times New Roman"/>
                <w:iCs/>
                <w:sz w:val="24"/>
                <w:szCs w:val="24"/>
                <w:lang w:val="ro-RO"/>
              </w:rPr>
              <w:t>Competențe</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de orientare în căutarea surselor bibliografice în cataloage de bibliotecă și online; de </w:t>
            </w:r>
            <w:r w:rsidRPr="00EE45F0">
              <w:rPr>
                <w:rFonts w:ascii="Times New Roman" w:hAnsi="Times New Roman" w:cs="Times New Roman"/>
                <w:iCs/>
                <w:sz w:val="24"/>
                <w:szCs w:val="24"/>
                <w:lang w:val="ro-RO"/>
              </w:rPr>
              <w:t>utilizare</w:t>
            </w:r>
            <w:r>
              <w:rPr>
                <w:rFonts w:ascii="Times New Roman" w:hAnsi="Times New Roman" w:cs="Times New Roman"/>
                <w:iCs/>
                <w:sz w:val="24"/>
                <w:szCs w:val="24"/>
                <w:lang w:val="ro-RO"/>
              </w:rPr>
              <w:t xml:space="preserve"> a internetului; de comunicare și analiză a situațiilor cu probleme de comunicare și comportament ș.a. </w:t>
            </w:r>
          </w:p>
        </w:tc>
      </w:tr>
      <w:tr w:rsidR="00E0085F" w:rsidRPr="00637E81" w:rsidTr="00826578">
        <w:tc>
          <w:tcPr>
            <w:tcW w:w="2484" w:type="dxa"/>
            <w:shd w:val="clear" w:color="auto" w:fill="DEEAF6" w:themeFill="accent1" w:themeFillTint="33"/>
          </w:tcPr>
          <w:p w:rsidR="00E0085F" w:rsidRPr="003858CE" w:rsidRDefault="00E0085F" w:rsidP="00E0085F">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rsidR="00E0085F" w:rsidRPr="003858CE" w:rsidRDefault="00E0085F" w:rsidP="00E0085F">
            <w:pPr>
              <w:jc w:val="both"/>
              <w:rPr>
                <w:rFonts w:ascii="Times New Roman" w:hAnsi="Times New Roman" w:cs="Times New Roman"/>
                <w:i/>
                <w:iCs/>
                <w:sz w:val="24"/>
                <w:szCs w:val="24"/>
                <w:lang w:val="ro-RO"/>
              </w:rPr>
            </w:pPr>
            <w:r w:rsidRPr="00EE45F0">
              <w:rPr>
                <w:rFonts w:ascii="Times New Roman" w:hAnsi="Times New Roman" w:cs="Times New Roman"/>
                <w:bCs/>
                <w:sz w:val="24"/>
                <w:szCs w:val="24"/>
                <w:lang w:val="ro-RO"/>
              </w:rPr>
              <w:t>Misiunea</w:t>
            </w:r>
            <w:r>
              <w:rPr>
                <w:rFonts w:ascii="Times New Roman" w:hAnsi="Times New Roman" w:cs="Times New Roman"/>
                <w:bCs/>
                <w:sz w:val="24"/>
                <w:szCs w:val="24"/>
                <w:lang w:val="ro-RO"/>
              </w:rPr>
              <w:t xml:space="preserve"> respectivului </w:t>
            </w:r>
            <w:r>
              <w:rPr>
                <w:rFonts w:ascii="Times New Roman" w:hAnsi="Times New Roman" w:cs="Times New Roman"/>
                <w:sz w:val="24"/>
                <w:szCs w:val="24"/>
                <w:lang w:val="ro-RO"/>
              </w:rPr>
              <w:t xml:space="preserve">curs opțional constă în asimilarea cunoștințelor generale de axiologie, în general, și a celor de axiologie medicală, în special, de către mediciniști pentru a facilita cunoașterea, înțelegerea și funcționalitatea valorilor spiritual-morale în întreg spectrul activității medicale. Acest fapt, la rândul său, vine să întregească cunoștințele de bioetică, etică medicală, comunicare și comportament în medicină, deontologie, drept medical ș.a. inclusiv și prin fiind faptul că suportul axiologic mereu a stat la baza activității medicale pe întreg parcursul evoluării medicinei în istoria umanității. Cu atât mai mult astăzi, când activitatea medicală (clinică sau științifică) este totalmente penetrată de factorul tehnico-științific și deseori specialistului în medicină îi este destul de dificil să ia o atitudine ori strategie profesionistă corectă. </w:t>
            </w:r>
          </w:p>
        </w:tc>
      </w:tr>
      <w:tr w:rsidR="00E0085F" w:rsidRPr="003858CE" w:rsidTr="00826578">
        <w:tc>
          <w:tcPr>
            <w:tcW w:w="2484" w:type="dxa"/>
          </w:tcPr>
          <w:p w:rsidR="00E0085F" w:rsidRPr="003858CE" w:rsidRDefault="00E0085F" w:rsidP="00E0085F">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rsidR="00E0085F" w:rsidRPr="003858CE" w:rsidRDefault="00E0085F" w:rsidP="00E0085F">
            <w:pPr>
              <w:jc w:val="both"/>
              <w:rPr>
                <w:rFonts w:ascii="Times New Roman" w:hAnsi="Times New Roman" w:cs="Times New Roman"/>
                <w:sz w:val="24"/>
                <w:szCs w:val="24"/>
                <w:lang w:val="ro-RO"/>
              </w:rPr>
            </w:pPr>
            <w:r w:rsidRPr="003F7D04">
              <w:rPr>
                <w:rFonts w:ascii="Times New Roman" w:hAnsi="Times New Roman" w:cs="Times New Roman"/>
                <w:sz w:val="24"/>
                <w:szCs w:val="24"/>
                <w:lang w:val="ro-RO"/>
              </w:rPr>
              <w:t xml:space="preserve">Definiția noțiunii de </w:t>
            </w:r>
            <w:r>
              <w:rPr>
                <w:rFonts w:ascii="Times New Roman" w:hAnsi="Times New Roman" w:cs="Times New Roman"/>
                <w:sz w:val="24"/>
                <w:szCs w:val="24"/>
                <w:lang w:val="ro-RO"/>
              </w:rPr>
              <w:t>axiologie</w:t>
            </w:r>
            <w:r w:rsidRPr="003F7D04">
              <w:rPr>
                <w:rFonts w:ascii="Times New Roman" w:hAnsi="Times New Roman" w:cs="Times New Roman"/>
                <w:sz w:val="24"/>
                <w:szCs w:val="24"/>
                <w:lang w:val="ro-RO"/>
              </w:rPr>
              <w:t>.</w:t>
            </w:r>
            <w:r>
              <w:rPr>
                <w:rFonts w:ascii="Times New Roman" w:hAnsi="Times New Roman" w:cs="Times New Roman"/>
                <w:sz w:val="24"/>
                <w:szCs w:val="24"/>
                <w:lang w:val="ro-RO"/>
              </w:rPr>
              <w:t xml:space="preserve"> Constituirea axiologiei: context istoric, etape și direcții</w:t>
            </w:r>
            <w:r w:rsidRPr="003F7D04">
              <w:rPr>
                <w:rFonts w:ascii="Times New Roman" w:hAnsi="Times New Roman" w:cs="Times New Roman"/>
                <w:sz w:val="24"/>
                <w:szCs w:val="24"/>
                <w:lang w:val="ro-RO"/>
              </w:rPr>
              <w:t>.</w:t>
            </w:r>
            <w:r>
              <w:rPr>
                <w:rFonts w:ascii="Times New Roman" w:hAnsi="Times New Roman" w:cs="Times New Roman"/>
                <w:sz w:val="24"/>
                <w:szCs w:val="24"/>
                <w:lang w:val="ro-RO"/>
              </w:rPr>
              <w:t xml:space="preserve"> Componentele de bază ale teoriei valorilor</w:t>
            </w:r>
            <w:r w:rsidRPr="003F7D04">
              <w:rPr>
                <w:rFonts w:ascii="Times New Roman" w:hAnsi="Times New Roman" w:cs="Times New Roman"/>
                <w:sz w:val="24"/>
                <w:szCs w:val="24"/>
                <w:lang w:val="ro-RO"/>
              </w:rPr>
              <w:t>.</w:t>
            </w:r>
            <w:r>
              <w:rPr>
                <w:rFonts w:ascii="Times New Roman" w:hAnsi="Times New Roman" w:cs="Times New Roman"/>
                <w:sz w:val="24"/>
                <w:szCs w:val="24"/>
                <w:lang w:val="ro-RO"/>
              </w:rPr>
              <w:t xml:space="preserve">  Rol și implicare a valorilor în medicină</w:t>
            </w:r>
            <w:r w:rsidRPr="003F7D04">
              <w:rPr>
                <w:rFonts w:ascii="Times New Roman" w:hAnsi="Times New Roman" w:cs="Times New Roman"/>
                <w:sz w:val="24"/>
                <w:szCs w:val="24"/>
                <w:lang w:val="ro-RO"/>
              </w:rPr>
              <w:t>.</w:t>
            </w:r>
            <w:r>
              <w:rPr>
                <w:rFonts w:ascii="Times New Roman" w:hAnsi="Times New Roman" w:cs="Times New Roman"/>
                <w:sz w:val="24"/>
                <w:szCs w:val="24"/>
                <w:lang w:val="ro-RO"/>
              </w:rPr>
              <w:t xml:space="preserve"> Premise și devenire a axiologiei medicale</w:t>
            </w:r>
            <w:r w:rsidRPr="003F7D04">
              <w:rPr>
                <w:rFonts w:ascii="Times New Roman" w:hAnsi="Times New Roman" w:cs="Times New Roman"/>
                <w:sz w:val="24"/>
                <w:szCs w:val="24"/>
                <w:lang w:val="ro-RO"/>
              </w:rPr>
              <w:t>.</w:t>
            </w:r>
            <w:r>
              <w:rPr>
                <w:rFonts w:ascii="Times New Roman" w:hAnsi="Times New Roman" w:cs="Times New Roman"/>
                <w:sz w:val="24"/>
                <w:szCs w:val="24"/>
                <w:lang w:val="ro-RO"/>
              </w:rPr>
              <w:t xml:space="preserve"> Tandemul bioetică-axiologie în medicina contemporană</w:t>
            </w:r>
            <w:r w:rsidRPr="003F7D04">
              <w:rPr>
                <w:rFonts w:ascii="Times New Roman" w:hAnsi="Times New Roman" w:cs="Times New Roman"/>
                <w:sz w:val="24"/>
                <w:szCs w:val="24"/>
                <w:lang w:val="ro-RO"/>
              </w:rPr>
              <w:t>.</w:t>
            </w:r>
            <w:r>
              <w:rPr>
                <w:rFonts w:ascii="Times New Roman" w:hAnsi="Times New Roman" w:cs="Times New Roman"/>
                <w:sz w:val="24"/>
                <w:szCs w:val="24"/>
                <w:lang w:val="ro-RO"/>
              </w:rPr>
              <w:t xml:space="preserve"> Subiecte esențiale ale axiologiei medicinei</w:t>
            </w:r>
            <w:r w:rsidRPr="003F7D04">
              <w:rPr>
                <w:rFonts w:ascii="Times New Roman" w:hAnsi="Times New Roman" w:cs="Times New Roman"/>
                <w:sz w:val="24"/>
                <w:szCs w:val="24"/>
                <w:lang w:val="ro-RO"/>
              </w:rPr>
              <w:t>.</w:t>
            </w:r>
            <w:r>
              <w:rPr>
                <w:rFonts w:ascii="Times New Roman" w:hAnsi="Times New Roman" w:cs="Times New Roman"/>
                <w:sz w:val="24"/>
                <w:szCs w:val="24"/>
                <w:lang w:val="ro-RO"/>
              </w:rPr>
              <w:t>Perspective ale evoluării valorilor medicale</w:t>
            </w:r>
            <w:r w:rsidRPr="003F7D04">
              <w:rPr>
                <w:rFonts w:ascii="Times New Roman" w:hAnsi="Times New Roman" w:cs="Times New Roman"/>
                <w:sz w:val="24"/>
                <w:szCs w:val="24"/>
                <w:lang w:val="ro-RO"/>
              </w:rPr>
              <w:t>.</w:t>
            </w:r>
            <w:r>
              <w:rPr>
                <w:rFonts w:ascii="Times New Roman" w:hAnsi="Times New Roman" w:cs="Times New Roman"/>
                <w:sz w:val="24"/>
                <w:szCs w:val="24"/>
                <w:lang w:val="ro-RO"/>
              </w:rPr>
              <w:t xml:space="preserve"> Analize de situații, studii de caz, etc.</w:t>
            </w:r>
          </w:p>
        </w:tc>
      </w:tr>
      <w:tr w:rsidR="00E0085F" w:rsidRPr="00637E81" w:rsidTr="00826578">
        <w:tc>
          <w:tcPr>
            <w:tcW w:w="2484" w:type="dxa"/>
            <w:shd w:val="clear" w:color="auto" w:fill="DEEAF6" w:themeFill="accent1" w:themeFillTint="33"/>
          </w:tcPr>
          <w:p w:rsidR="00E0085F" w:rsidRPr="003858CE" w:rsidRDefault="00E0085F" w:rsidP="00E0085F">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rsidR="00E0085F" w:rsidRPr="004B3909" w:rsidRDefault="00E0085F" w:rsidP="00E0085F">
            <w:pPr>
              <w:numPr>
                <w:ilvl w:val="0"/>
                <w:numId w:val="3"/>
              </w:numPr>
              <w:tabs>
                <w:tab w:val="clear" w:pos="720"/>
                <w:tab w:val="num" w:pos="176"/>
              </w:tabs>
              <w:ind w:left="176" w:hanging="142"/>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să cunoască definițiile și postulatele teoretice de bază ale axiologiei, în general, și ale axiologiei medicale, în special;</w:t>
            </w:r>
          </w:p>
          <w:p w:rsidR="00E0085F" w:rsidRPr="004B3909" w:rsidRDefault="00E0085F" w:rsidP="00E0085F">
            <w:pPr>
              <w:numPr>
                <w:ilvl w:val="0"/>
                <w:numId w:val="3"/>
              </w:numPr>
              <w:tabs>
                <w:tab w:val="clear" w:pos="720"/>
                <w:tab w:val="num" w:pos="176"/>
              </w:tabs>
              <w:ind w:left="176" w:hanging="142"/>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să distingă în diverse aspecte ale activității medicale componentele axiologice;</w:t>
            </w:r>
          </w:p>
          <w:p w:rsidR="00E0085F" w:rsidRPr="004B3909" w:rsidRDefault="00E0085F" w:rsidP="00E0085F">
            <w:pPr>
              <w:numPr>
                <w:ilvl w:val="0"/>
                <w:numId w:val="3"/>
              </w:numPr>
              <w:tabs>
                <w:tab w:val="clear" w:pos="720"/>
                <w:tab w:val="num" w:pos="176"/>
              </w:tabs>
              <w:ind w:left="176" w:hanging="142"/>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să identifice într-un cadru concret al activității medicale armonie sau conflict valoric;</w:t>
            </w:r>
          </w:p>
          <w:p w:rsidR="00E0085F" w:rsidRPr="004B3909" w:rsidRDefault="00E0085F" w:rsidP="00E0085F">
            <w:pPr>
              <w:numPr>
                <w:ilvl w:val="0"/>
                <w:numId w:val="3"/>
              </w:numPr>
              <w:tabs>
                <w:tab w:val="clear" w:pos="720"/>
                <w:tab w:val="num" w:pos="176"/>
              </w:tabs>
              <w:ind w:left="176" w:hanging="142"/>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să configureze în actele normative subiecte axiologice și să se poată aprecia rolul lor (potrivirea, nepotrivirea, conflictul etc.);</w:t>
            </w:r>
          </w:p>
          <w:p w:rsidR="00E0085F" w:rsidRPr="004B3909" w:rsidRDefault="00E0085F" w:rsidP="00E0085F">
            <w:pPr>
              <w:numPr>
                <w:ilvl w:val="0"/>
                <w:numId w:val="3"/>
              </w:numPr>
              <w:tabs>
                <w:tab w:val="clear" w:pos="720"/>
                <w:tab w:val="num" w:pos="176"/>
              </w:tabs>
              <w:ind w:left="176" w:hanging="142"/>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să se poată orienta corect în diverse situații ale actului medical, pentru a lua o decizie potrivită ținând cont de tabloul valoric existent;</w:t>
            </w:r>
          </w:p>
          <w:p w:rsidR="00E0085F" w:rsidRPr="004B3909" w:rsidRDefault="00E0085F" w:rsidP="00E0085F">
            <w:pPr>
              <w:numPr>
                <w:ilvl w:val="0"/>
                <w:numId w:val="3"/>
              </w:numPr>
              <w:tabs>
                <w:tab w:val="clear" w:pos="720"/>
                <w:tab w:val="num" w:pos="176"/>
              </w:tabs>
              <w:ind w:left="176" w:hanging="142"/>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să poată dezvolta competențe de ascultare activă a interlocutor (pacientului, rudelor acestuia, colegilor);</w:t>
            </w:r>
          </w:p>
          <w:p w:rsidR="00E0085F" w:rsidRPr="004B3909" w:rsidRDefault="00E0085F" w:rsidP="00E0085F">
            <w:pPr>
              <w:numPr>
                <w:ilvl w:val="0"/>
                <w:numId w:val="3"/>
              </w:numPr>
              <w:tabs>
                <w:tab w:val="clear" w:pos="720"/>
                <w:tab w:val="num" w:pos="176"/>
              </w:tabs>
              <w:ind w:left="176" w:hanging="142"/>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să demonstreze abilități de comunicare empatică cu pacienții și aparținătorii;</w:t>
            </w:r>
          </w:p>
          <w:p w:rsidR="00E0085F" w:rsidRPr="003858CE" w:rsidRDefault="00E0085F" w:rsidP="00E0085F">
            <w:pPr>
              <w:jc w:val="both"/>
              <w:rPr>
                <w:rFonts w:ascii="Times New Roman" w:hAnsi="Times New Roman" w:cs="Times New Roman"/>
                <w:sz w:val="24"/>
                <w:szCs w:val="24"/>
                <w:lang w:val="ro-RO"/>
              </w:rPr>
            </w:pPr>
            <w:r w:rsidRPr="004B3909">
              <w:rPr>
                <w:rFonts w:ascii="Times New Roman" w:hAnsi="Times New Roman" w:cs="Times New Roman"/>
                <w:sz w:val="24"/>
                <w:szCs w:val="24"/>
                <w:lang w:val="ro-RO"/>
              </w:rPr>
              <w:t xml:space="preserve">să analizeze actul medical din punct de vedere al respectării </w:t>
            </w:r>
            <w:r w:rsidRPr="004B3909">
              <w:rPr>
                <w:rFonts w:ascii="Times New Roman" w:hAnsi="Times New Roman" w:cs="Times New Roman"/>
                <w:sz w:val="24"/>
                <w:szCs w:val="24"/>
                <w:lang w:val="ro-RO"/>
              </w:rPr>
              <w:lastRenderedPageBreak/>
              <w:t>principiilor morale.</w:t>
            </w:r>
          </w:p>
        </w:tc>
      </w:tr>
      <w:tr w:rsidR="00E0085F" w:rsidRPr="00637E81" w:rsidTr="00826578">
        <w:tc>
          <w:tcPr>
            <w:tcW w:w="2484" w:type="dxa"/>
          </w:tcPr>
          <w:p w:rsidR="00E0085F" w:rsidRPr="003858CE" w:rsidRDefault="00E0085F" w:rsidP="00E0085F">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Manopere practice achiziționate</w:t>
            </w:r>
          </w:p>
        </w:tc>
        <w:tc>
          <w:tcPr>
            <w:tcW w:w="6861" w:type="dxa"/>
            <w:gridSpan w:val="4"/>
          </w:tcPr>
          <w:p w:rsidR="00E0085F" w:rsidRPr="00EE45F0" w:rsidRDefault="00E0085F" w:rsidP="00E0085F">
            <w:pPr>
              <w:numPr>
                <w:ilvl w:val="0"/>
                <w:numId w:val="6"/>
              </w:numPr>
              <w:ind w:left="176"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identifice cauzele potenţiale </w:t>
            </w:r>
            <w:r>
              <w:rPr>
                <w:rFonts w:ascii="Times New Roman" w:hAnsi="Times New Roman" w:cs="Times New Roman"/>
                <w:sz w:val="24"/>
                <w:szCs w:val="24"/>
                <w:lang w:val="ro-RO"/>
              </w:rPr>
              <w:t>ale suferinței spiritual-morale</w:t>
            </w:r>
            <w:r w:rsidRPr="00EE45F0">
              <w:rPr>
                <w:rFonts w:ascii="Times New Roman" w:hAnsi="Times New Roman" w:cs="Times New Roman"/>
                <w:sz w:val="24"/>
                <w:szCs w:val="24"/>
                <w:lang w:val="ro-RO"/>
              </w:rPr>
              <w:t xml:space="preserve"> a pacientului;</w:t>
            </w:r>
          </w:p>
          <w:p w:rsidR="00E0085F" w:rsidRPr="00EE45F0" w:rsidRDefault="00E0085F" w:rsidP="00E0085F">
            <w:pPr>
              <w:numPr>
                <w:ilvl w:val="0"/>
                <w:numId w:val="6"/>
              </w:numPr>
              <w:ind w:left="176"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w:t>
            </w:r>
            <w:r>
              <w:rPr>
                <w:rFonts w:ascii="Times New Roman" w:hAnsi="Times New Roman" w:cs="Times New Roman"/>
                <w:sz w:val="24"/>
                <w:szCs w:val="24"/>
                <w:lang w:val="ro-RO"/>
              </w:rPr>
              <w:t>aplice abilități teoretice și practice în privința stării climatului spiritual-moral în colectivul de medici</w:t>
            </w:r>
            <w:r w:rsidRPr="00EE45F0">
              <w:rPr>
                <w:rFonts w:ascii="Times New Roman" w:hAnsi="Times New Roman" w:cs="Times New Roman"/>
                <w:sz w:val="24"/>
                <w:szCs w:val="24"/>
                <w:lang w:val="ro-RO"/>
              </w:rPr>
              <w:t>;</w:t>
            </w:r>
          </w:p>
          <w:p w:rsidR="00E0085F" w:rsidRPr="00EE45F0" w:rsidRDefault="00E0085F" w:rsidP="00E0085F">
            <w:pPr>
              <w:numPr>
                <w:ilvl w:val="0"/>
                <w:numId w:val="6"/>
              </w:numPr>
              <w:ind w:left="176"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stabilească relații efective cu pacienții și aparținătorii în viitoarea practică profesională; </w:t>
            </w:r>
          </w:p>
          <w:p w:rsidR="00E0085F" w:rsidRDefault="00E0085F" w:rsidP="00E0085F">
            <w:pPr>
              <w:numPr>
                <w:ilvl w:val="0"/>
                <w:numId w:val="6"/>
              </w:numPr>
              <w:ind w:left="176"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poată analiza corect </w:t>
            </w:r>
            <w:r>
              <w:rPr>
                <w:rFonts w:ascii="Times New Roman" w:hAnsi="Times New Roman" w:cs="Times New Roman"/>
                <w:sz w:val="24"/>
                <w:szCs w:val="24"/>
                <w:lang w:val="ro-RO"/>
              </w:rPr>
              <w:t>diverse situații din perspectiva aprecierii respectării principiilor valorice</w:t>
            </w:r>
            <w:r w:rsidRPr="00EE45F0">
              <w:rPr>
                <w:rFonts w:ascii="Times New Roman" w:hAnsi="Times New Roman" w:cs="Times New Roman"/>
                <w:sz w:val="24"/>
                <w:szCs w:val="24"/>
                <w:lang w:val="ro-RO"/>
              </w:rPr>
              <w:t>;</w:t>
            </w:r>
          </w:p>
          <w:p w:rsidR="00E0085F" w:rsidRPr="003858CE" w:rsidRDefault="00E0085F" w:rsidP="00E0085F">
            <w:pPr>
              <w:jc w:val="both"/>
              <w:rPr>
                <w:rFonts w:ascii="Times New Roman" w:hAnsi="Times New Roman" w:cs="Times New Roman"/>
                <w:sz w:val="24"/>
                <w:szCs w:val="24"/>
                <w:lang w:val="ro-RO"/>
              </w:rPr>
            </w:pPr>
            <w:r>
              <w:rPr>
                <w:rFonts w:ascii="Times New Roman" w:hAnsi="Times New Roman" w:cs="Times New Roman"/>
                <w:sz w:val="24"/>
                <w:szCs w:val="24"/>
                <w:lang w:val="ro-RO"/>
              </w:rPr>
              <w:t>să realizeze o medicație psiho-somatică reușită.</w:t>
            </w:r>
          </w:p>
        </w:tc>
      </w:tr>
      <w:tr w:rsidR="00E0085F" w:rsidRPr="003858CE" w:rsidTr="00826578">
        <w:tc>
          <w:tcPr>
            <w:tcW w:w="2484" w:type="dxa"/>
            <w:shd w:val="clear" w:color="auto" w:fill="DEEAF6" w:themeFill="accent1" w:themeFillTint="33"/>
          </w:tcPr>
          <w:p w:rsidR="00E0085F" w:rsidRPr="003858CE" w:rsidRDefault="00E0085F" w:rsidP="00E0085F">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rsidR="00E0085F" w:rsidRPr="003858CE" w:rsidRDefault="00E0085F" w:rsidP="00E0085F">
            <w:pPr>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Examen</w:t>
            </w:r>
          </w:p>
        </w:tc>
      </w:tr>
      <w:bookmarkEnd w:id="0"/>
    </w:tbl>
    <w:p w:rsidR="000B7EA4" w:rsidRDefault="000B7EA4" w:rsidP="000B7EA4">
      <w:pPr>
        <w:rPr>
          <w:rFonts w:ascii="Times New Roman" w:hAnsi="Times New Roman" w:cs="Times New Roman"/>
          <w:sz w:val="24"/>
          <w:szCs w:val="24"/>
          <w:lang w:val="fr-FR"/>
        </w:rPr>
      </w:pPr>
    </w:p>
    <w:p w:rsidR="00086B9E" w:rsidRDefault="00086B9E" w:rsidP="000B7EA4">
      <w:pPr>
        <w:rPr>
          <w:rFonts w:ascii="Times New Roman" w:hAnsi="Times New Roman" w:cs="Times New Roman"/>
          <w:sz w:val="24"/>
          <w:szCs w:val="24"/>
          <w:lang w:val="fr-FR"/>
        </w:rPr>
      </w:pPr>
    </w:p>
    <w:p w:rsidR="00086B9E" w:rsidRDefault="00086B9E" w:rsidP="000B7EA4">
      <w:pPr>
        <w:rPr>
          <w:rFonts w:ascii="Times New Roman" w:hAnsi="Times New Roman" w:cs="Times New Roman"/>
          <w:sz w:val="24"/>
          <w:szCs w:val="24"/>
          <w:lang w:val="fr-FR"/>
        </w:rPr>
      </w:pPr>
    </w:p>
    <w:p w:rsidR="000B7EA4" w:rsidRDefault="000B7EA4">
      <w:pPr>
        <w:rPr>
          <w:rFonts w:ascii="Times New Roman" w:hAnsi="Times New Roman" w:cs="Times New Roman"/>
          <w:sz w:val="24"/>
          <w:szCs w:val="24"/>
        </w:rPr>
      </w:pPr>
    </w:p>
    <w:p w:rsidR="000B7EA4" w:rsidRPr="007C6698" w:rsidRDefault="000B7EA4">
      <w:pPr>
        <w:rPr>
          <w:rFonts w:ascii="Times New Roman" w:hAnsi="Times New Roman" w:cs="Times New Roman"/>
          <w:sz w:val="24"/>
          <w:szCs w:val="24"/>
        </w:rPr>
      </w:pPr>
    </w:p>
    <w:p w:rsidR="00FF70A1" w:rsidRPr="007C6698" w:rsidRDefault="00FF70A1">
      <w:pPr>
        <w:rPr>
          <w:rFonts w:ascii="Times New Roman" w:hAnsi="Times New Roman" w:cs="Times New Roman"/>
          <w:sz w:val="24"/>
          <w:szCs w:val="24"/>
          <w:lang w:val="ro-RO"/>
        </w:rPr>
      </w:pPr>
    </w:p>
    <w:sectPr w:rsidR="00FF70A1" w:rsidRPr="007C6698" w:rsidSect="00797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5">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53B0"/>
    <w:rsid w:val="00045990"/>
    <w:rsid w:val="00086B9E"/>
    <w:rsid w:val="0009359B"/>
    <w:rsid w:val="000B7EA4"/>
    <w:rsid w:val="001B7667"/>
    <w:rsid w:val="00347E2D"/>
    <w:rsid w:val="003858CE"/>
    <w:rsid w:val="004710AD"/>
    <w:rsid w:val="00637E81"/>
    <w:rsid w:val="00674D31"/>
    <w:rsid w:val="006B7BBE"/>
    <w:rsid w:val="007939FF"/>
    <w:rsid w:val="00797E98"/>
    <w:rsid w:val="007C6698"/>
    <w:rsid w:val="007D18F2"/>
    <w:rsid w:val="00826578"/>
    <w:rsid w:val="00893506"/>
    <w:rsid w:val="00A403F6"/>
    <w:rsid w:val="00BE6FF3"/>
    <w:rsid w:val="00CB44CC"/>
    <w:rsid w:val="00D67F6D"/>
    <w:rsid w:val="00DE53B0"/>
    <w:rsid w:val="00E0085F"/>
    <w:rsid w:val="00EE45F0"/>
    <w:rsid w:val="00EE780D"/>
    <w:rsid w:val="00FF7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98"/>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FF70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6B7BBE"/>
    <w:pPr>
      <w:ind w:left="720"/>
      <w:contextualSpacing/>
    </w:pPr>
  </w:style>
  <w:style w:type="paragraph" w:styleId="TextnBalon">
    <w:name w:val="Balloon Text"/>
    <w:basedOn w:val="Normal"/>
    <w:link w:val="TextnBalonCaracter"/>
    <w:uiPriority w:val="99"/>
    <w:semiHidden/>
    <w:unhideWhenUsed/>
    <w:rsid w:val="00086B9E"/>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86B9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528</Words>
  <Characters>3013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Ion</cp:lastModifiedBy>
  <cp:revision>19</cp:revision>
  <cp:lastPrinted>2021-04-05T12:21:00Z</cp:lastPrinted>
  <dcterms:created xsi:type="dcterms:W3CDTF">2021-03-31T04:51:00Z</dcterms:created>
  <dcterms:modified xsi:type="dcterms:W3CDTF">2021-10-05T05:38:00Z</dcterms:modified>
</cp:coreProperties>
</file>