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6D4150" w:rsidRPr="006D4150" w14:paraId="0F8007E5" w14:textId="77777777" w:rsidTr="0002643A">
        <w:tc>
          <w:tcPr>
            <w:tcW w:w="2484" w:type="dxa"/>
            <w:shd w:val="clear" w:color="auto" w:fill="DEEAF6" w:themeFill="accent1" w:themeFillTint="33"/>
          </w:tcPr>
          <w:p w14:paraId="2378F550" w14:textId="77777777" w:rsidR="006D4150" w:rsidRPr="003858CE" w:rsidRDefault="006D4150" w:rsidP="006D4150">
            <w:pPr>
              <w:rPr>
                <w:rFonts w:ascii="Times New Roman" w:hAnsi="Times New Roman" w:cs="Times New Roman"/>
                <w:sz w:val="24"/>
                <w:szCs w:val="24"/>
                <w:lang w:val="en-US"/>
              </w:rPr>
            </w:pPr>
            <w:bookmarkStart w:id="0" w:name="_Hlk80274520"/>
            <w:proofErr w:type="spellStart"/>
            <w:r w:rsidRPr="003858CE">
              <w:rPr>
                <w:rFonts w:ascii="Times New Roman" w:hAnsi="Times New Roman" w:cs="Times New Roman"/>
                <w:sz w:val="24"/>
                <w:szCs w:val="24"/>
                <w:lang w:val="en-US"/>
              </w:rPr>
              <w:t>Denumirea</w:t>
            </w:r>
            <w:proofErr w:type="spellEnd"/>
            <w:r w:rsidRPr="003858CE">
              <w:rPr>
                <w:rFonts w:ascii="Times New Roman" w:hAnsi="Times New Roman" w:cs="Times New Roman"/>
                <w:sz w:val="24"/>
                <w:szCs w:val="24"/>
                <w:lang w:val="en-US"/>
              </w:rPr>
              <w:t xml:space="preserve"> </w:t>
            </w:r>
            <w:proofErr w:type="spellStart"/>
            <w:r w:rsidRPr="003858CE">
              <w:rPr>
                <w:rFonts w:ascii="Times New Roman" w:hAnsi="Times New Roman" w:cs="Times New Roman"/>
                <w:sz w:val="24"/>
                <w:szCs w:val="24"/>
                <w:lang w:val="en-US"/>
              </w:rPr>
              <w:t>disciplinei</w:t>
            </w:r>
            <w:proofErr w:type="spellEnd"/>
          </w:p>
        </w:tc>
        <w:tc>
          <w:tcPr>
            <w:tcW w:w="6861" w:type="dxa"/>
            <w:gridSpan w:val="4"/>
          </w:tcPr>
          <w:p w14:paraId="7267B462" w14:textId="5CCFDF02" w:rsidR="006D4150" w:rsidRPr="003858CE" w:rsidRDefault="006D4150" w:rsidP="006D4150">
            <w:pPr>
              <w:rPr>
                <w:rFonts w:ascii="Times New Roman" w:hAnsi="Times New Roman" w:cs="Times New Roman"/>
                <w:sz w:val="24"/>
                <w:szCs w:val="24"/>
                <w:lang w:val="en-US"/>
              </w:rPr>
            </w:pPr>
            <w:r w:rsidRPr="00126867">
              <w:rPr>
                <w:rFonts w:ascii="Times New Roman" w:hAnsi="Times New Roman" w:cs="Times New Roman"/>
                <w:b/>
                <w:sz w:val="24"/>
                <w:szCs w:val="24"/>
                <w:lang w:val="ro-RO"/>
              </w:rPr>
              <w:t>Malpraxis și decizie morală în medicina clinică</w:t>
            </w:r>
          </w:p>
        </w:tc>
      </w:tr>
      <w:tr w:rsidR="006D4150" w:rsidRPr="003858CE" w14:paraId="3512B0F2" w14:textId="77777777" w:rsidTr="003858CE">
        <w:tc>
          <w:tcPr>
            <w:tcW w:w="2484" w:type="dxa"/>
          </w:tcPr>
          <w:p w14:paraId="1848710E" w14:textId="77777777" w:rsidR="006D4150" w:rsidRPr="003858CE" w:rsidRDefault="006D4150" w:rsidP="006D4150">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Tipul</w:t>
            </w:r>
            <w:proofErr w:type="spellEnd"/>
            <w:r w:rsidRPr="003858CE">
              <w:rPr>
                <w:rFonts w:ascii="Times New Roman" w:hAnsi="Times New Roman" w:cs="Times New Roman"/>
                <w:sz w:val="24"/>
                <w:szCs w:val="24"/>
                <w:lang w:val="en-US"/>
              </w:rPr>
              <w:t xml:space="preserve"> </w:t>
            </w:r>
          </w:p>
        </w:tc>
        <w:tc>
          <w:tcPr>
            <w:tcW w:w="2331" w:type="dxa"/>
            <w:gridSpan w:val="2"/>
          </w:tcPr>
          <w:p w14:paraId="2E25D5AB" w14:textId="0A5299EF" w:rsidR="006D4150" w:rsidRPr="003858CE" w:rsidRDefault="006D4150" w:rsidP="006D4150">
            <w:pPr>
              <w:rPr>
                <w:rFonts w:ascii="Times New Roman" w:hAnsi="Times New Roman" w:cs="Times New Roman"/>
                <w:sz w:val="24"/>
                <w:szCs w:val="24"/>
                <w:lang w:val="en-US"/>
              </w:rPr>
            </w:pPr>
            <w:r w:rsidRPr="003858CE">
              <w:rPr>
                <w:rFonts w:ascii="Times New Roman" w:hAnsi="Times New Roman" w:cs="Times New Roman"/>
                <w:sz w:val="24"/>
                <w:szCs w:val="24"/>
                <w:lang w:val="en-US"/>
              </w:rPr>
              <w:t>Op</w:t>
            </w:r>
            <w:r w:rsidRPr="003858CE">
              <w:rPr>
                <w:rFonts w:ascii="Times New Roman" w:hAnsi="Times New Roman" w:cs="Times New Roman"/>
                <w:sz w:val="24"/>
                <w:szCs w:val="24"/>
                <w:lang w:val="ro-RO"/>
              </w:rPr>
              <w:t>țional</w:t>
            </w:r>
          </w:p>
        </w:tc>
        <w:tc>
          <w:tcPr>
            <w:tcW w:w="3260" w:type="dxa"/>
            <w:vAlign w:val="center"/>
          </w:tcPr>
          <w:p w14:paraId="7C82C1B5" w14:textId="77777777" w:rsidR="006D4150" w:rsidRPr="003858CE" w:rsidRDefault="006D4150" w:rsidP="006D4150">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Credite</w:t>
            </w:r>
            <w:proofErr w:type="spellEnd"/>
          </w:p>
        </w:tc>
        <w:tc>
          <w:tcPr>
            <w:tcW w:w="1270" w:type="dxa"/>
            <w:vAlign w:val="center"/>
          </w:tcPr>
          <w:p w14:paraId="3F4E2C9F" w14:textId="1DE81974" w:rsidR="006D4150" w:rsidRPr="003858CE" w:rsidRDefault="006D4150" w:rsidP="006D4150">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D4150" w:rsidRPr="003858CE" w14:paraId="3F8EFECE" w14:textId="465AA2CD" w:rsidTr="00826578">
        <w:tc>
          <w:tcPr>
            <w:tcW w:w="2484" w:type="dxa"/>
          </w:tcPr>
          <w:p w14:paraId="62B69835" w14:textId="77777777" w:rsidR="006D4150" w:rsidRPr="003858CE" w:rsidRDefault="006D4150" w:rsidP="006D4150">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Anul de </w:t>
            </w:r>
            <w:proofErr w:type="spellStart"/>
            <w:r w:rsidRPr="003858CE">
              <w:rPr>
                <w:rFonts w:ascii="Times New Roman" w:hAnsi="Times New Roman" w:cs="Times New Roman"/>
                <w:sz w:val="24"/>
                <w:szCs w:val="24"/>
                <w:lang w:val="en-US"/>
              </w:rPr>
              <w:t>studii</w:t>
            </w:r>
            <w:proofErr w:type="spellEnd"/>
          </w:p>
        </w:tc>
        <w:tc>
          <w:tcPr>
            <w:tcW w:w="2331" w:type="dxa"/>
            <w:gridSpan w:val="2"/>
            <w:vAlign w:val="center"/>
          </w:tcPr>
          <w:p w14:paraId="11FA0498" w14:textId="6C253062" w:rsidR="006D4150" w:rsidRPr="003858CE" w:rsidRDefault="006D4150" w:rsidP="006D4150">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VI</w:t>
            </w:r>
          </w:p>
        </w:tc>
        <w:tc>
          <w:tcPr>
            <w:tcW w:w="3260" w:type="dxa"/>
          </w:tcPr>
          <w:p w14:paraId="224A57F5" w14:textId="47C76828" w:rsidR="006D4150" w:rsidRPr="003858CE" w:rsidRDefault="006D4150" w:rsidP="006D4150">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Semestrul</w:t>
            </w:r>
            <w:proofErr w:type="spellEnd"/>
          </w:p>
        </w:tc>
        <w:tc>
          <w:tcPr>
            <w:tcW w:w="1270" w:type="dxa"/>
            <w:vAlign w:val="center"/>
          </w:tcPr>
          <w:p w14:paraId="1E246100" w14:textId="0263802D" w:rsidR="006D4150" w:rsidRPr="003858CE" w:rsidRDefault="006D4150" w:rsidP="006D4150">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XI</w:t>
            </w:r>
          </w:p>
        </w:tc>
      </w:tr>
      <w:tr w:rsidR="006D4150" w:rsidRPr="003858CE" w14:paraId="7FDCA028" w14:textId="555584A8" w:rsidTr="00826578">
        <w:tc>
          <w:tcPr>
            <w:tcW w:w="2484" w:type="dxa"/>
            <w:vMerge w:val="restart"/>
          </w:tcPr>
          <w:p w14:paraId="7CE691BA" w14:textId="1161E598" w:rsidR="006D4150" w:rsidRPr="003858CE" w:rsidRDefault="006D4150" w:rsidP="006D4150">
            <w:pPr>
              <w:rPr>
                <w:rFonts w:ascii="Times New Roman" w:hAnsi="Times New Roman" w:cs="Times New Roman"/>
                <w:sz w:val="24"/>
                <w:szCs w:val="24"/>
                <w:lang w:val="en-US"/>
              </w:rPr>
            </w:pPr>
            <w:proofErr w:type="spellStart"/>
            <w:r w:rsidRPr="003858CE">
              <w:rPr>
                <w:rFonts w:ascii="Times New Roman" w:hAnsi="Times New Roman" w:cs="Times New Roman"/>
                <w:sz w:val="24"/>
                <w:szCs w:val="24"/>
                <w:lang w:val="en-US"/>
              </w:rPr>
              <w:t>Numărul</w:t>
            </w:r>
            <w:proofErr w:type="spellEnd"/>
            <w:r w:rsidRPr="003858CE">
              <w:rPr>
                <w:rFonts w:ascii="Times New Roman" w:hAnsi="Times New Roman" w:cs="Times New Roman"/>
                <w:sz w:val="24"/>
                <w:szCs w:val="24"/>
                <w:lang w:val="en-US"/>
              </w:rPr>
              <w:t xml:space="preserve"> de ore</w:t>
            </w:r>
          </w:p>
        </w:tc>
        <w:tc>
          <w:tcPr>
            <w:tcW w:w="1480" w:type="dxa"/>
          </w:tcPr>
          <w:p w14:paraId="34717685" w14:textId="5F80401A" w:rsidR="006D4150" w:rsidRPr="003858CE" w:rsidRDefault="006D4150" w:rsidP="006D4150">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Curs</w:t>
            </w:r>
            <w:proofErr w:type="spellEnd"/>
            <w:r w:rsidRPr="003858CE">
              <w:rPr>
                <w:rFonts w:ascii="Times New Roman" w:hAnsi="Times New Roman" w:cs="Times New Roman"/>
                <w:sz w:val="24"/>
                <w:szCs w:val="24"/>
                <w:lang w:val="fr-FR"/>
              </w:rPr>
              <w:t xml:space="preserve"> </w:t>
            </w:r>
          </w:p>
        </w:tc>
        <w:tc>
          <w:tcPr>
            <w:tcW w:w="851" w:type="dxa"/>
            <w:vAlign w:val="center"/>
          </w:tcPr>
          <w:p w14:paraId="20DBEC62" w14:textId="2682E148" w:rsidR="006D4150" w:rsidRPr="003858CE" w:rsidRDefault="006D4150" w:rsidP="006D4150">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c>
          <w:tcPr>
            <w:tcW w:w="3260" w:type="dxa"/>
          </w:tcPr>
          <w:p w14:paraId="31A2898C" w14:textId="5627FFA8" w:rsidR="006D4150" w:rsidRPr="003858CE" w:rsidRDefault="006D4150" w:rsidP="006D4150">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Lucrări</w:t>
            </w:r>
            <w:proofErr w:type="spellEnd"/>
            <w:r w:rsidRPr="003858CE">
              <w:rPr>
                <w:rFonts w:ascii="Times New Roman" w:hAnsi="Times New Roman" w:cs="Times New Roman"/>
                <w:sz w:val="24"/>
                <w:szCs w:val="24"/>
                <w:lang w:val="fr-FR"/>
              </w:rPr>
              <w:t xml:space="preserve"> practice/de </w:t>
            </w:r>
            <w:proofErr w:type="spellStart"/>
            <w:r w:rsidRPr="003858CE">
              <w:rPr>
                <w:rFonts w:ascii="Times New Roman" w:hAnsi="Times New Roman" w:cs="Times New Roman"/>
                <w:sz w:val="24"/>
                <w:szCs w:val="24"/>
                <w:lang w:val="fr-FR"/>
              </w:rPr>
              <w:t>laborator</w:t>
            </w:r>
            <w:proofErr w:type="spellEnd"/>
          </w:p>
        </w:tc>
        <w:tc>
          <w:tcPr>
            <w:tcW w:w="1270" w:type="dxa"/>
            <w:vAlign w:val="center"/>
          </w:tcPr>
          <w:p w14:paraId="4CCF1372" w14:textId="2DB32CA7" w:rsidR="006D4150" w:rsidRPr="003858CE" w:rsidRDefault="006D4150" w:rsidP="006D4150">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r>
      <w:tr w:rsidR="006D4150" w:rsidRPr="003858CE" w14:paraId="0F166C73" w14:textId="77777777" w:rsidTr="00826578">
        <w:tc>
          <w:tcPr>
            <w:tcW w:w="2484" w:type="dxa"/>
            <w:vMerge/>
          </w:tcPr>
          <w:p w14:paraId="019C7CB5" w14:textId="77777777" w:rsidR="006D4150" w:rsidRPr="003858CE" w:rsidRDefault="006D4150" w:rsidP="006D4150">
            <w:pPr>
              <w:rPr>
                <w:rFonts w:ascii="Times New Roman" w:hAnsi="Times New Roman" w:cs="Times New Roman"/>
                <w:sz w:val="24"/>
                <w:szCs w:val="24"/>
                <w:lang w:val="en-US"/>
              </w:rPr>
            </w:pPr>
          </w:p>
        </w:tc>
        <w:tc>
          <w:tcPr>
            <w:tcW w:w="1480" w:type="dxa"/>
          </w:tcPr>
          <w:p w14:paraId="6B68ECB7" w14:textId="0D08F042" w:rsidR="006D4150" w:rsidRPr="003858CE" w:rsidRDefault="006D4150" w:rsidP="006D4150">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Seminare</w:t>
            </w:r>
            <w:proofErr w:type="spellEnd"/>
          </w:p>
        </w:tc>
        <w:tc>
          <w:tcPr>
            <w:tcW w:w="851" w:type="dxa"/>
            <w:vAlign w:val="center"/>
          </w:tcPr>
          <w:p w14:paraId="334E14D4" w14:textId="77777777" w:rsidR="006D4150" w:rsidRPr="003858CE" w:rsidRDefault="006D4150" w:rsidP="006D4150">
            <w:pPr>
              <w:jc w:val="center"/>
              <w:rPr>
                <w:rFonts w:ascii="Times New Roman" w:hAnsi="Times New Roman" w:cs="Times New Roman"/>
                <w:sz w:val="24"/>
                <w:szCs w:val="24"/>
                <w:lang w:val="fr-FR"/>
              </w:rPr>
            </w:pPr>
          </w:p>
        </w:tc>
        <w:tc>
          <w:tcPr>
            <w:tcW w:w="3260" w:type="dxa"/>
          </w:tcPr>
          <w:p w14:paraId="5581E10E" w14:textId="10DC1AFC" w:rsidR="006D4150" w:rsidRPr="003858CE" w:rsidRDefault="006D4150" w:rsidP="006D4150">
            <w:pPr>
              <w:rPr>
                <w:rFonts w:ascii="Times New Roman" w:hAnsi="Times New Roman" w:cs="Times New Roman"/>
                <w:sz w:val="24"/>
                <w:szCs w:val="24"/>
                <w:lang w:val="fr-FR"/>
              </w:rPr>
            </w:pPr>
            <w:proofErr w:type="spellStart"/>
            <w:r w:rsidRPr="003858CE">
              <w:rPr>
                <w:rFonts w:ascii="Times New Roman" w:hAnsi="Times New Roman" w:cs="Times New Roman"/>
                <w:sz w:val="24"/>
                <w:szCs w:val="24"/>
                <w:lang w:val="fr-FR"/>
              </w:rPr>
              <w:t>Lucrul</w:t>
            </w:r>
            <w:proofErr w:type="spellEnd"/>
            <w:r w:rsidRPr="003858CE">
              <w:rPr>
                <w:rFonts w:ascii="Times New Roman" w:hAnsi="Times New Roman" w:cs="Times New Roman"/>
                <w:sz w:val="24"/>
                <w:szCs w:val="24"/>
                <w:lang w:val="fr-FR"/>
              </w:rPr>
              <w:t xml:space="preserve"> </w:t>
            </w:r>
            <w:proofErr w:type="spellStart"/>
            <w:r w:rsidRPr="003858CE">
              <w:rPr>
                <w:rFonts w:ascii="Times New Roman" w:hAnsi="Times New Roman" w:cs="Times New Roman"/>
                <w:sz w:val="24"/>
                <w:szCs w:val="24"/>
                <w:lang w:val="fr-FR"/>
              </w:rPr>
              <w:t>individual</w:t>
            </w:r>
            <w:proofErr w:type="spellEnd"/>
          </w:p>
        </w:tc>
        <w:tc>
          <w:tcPr>
            <w:tcW w:w="1270" w:type="dxa"/>
            <w:vAlign w:val="center"/>
          </w:tcPr>
          <w:p w14:paraId="72A3C055" w14:textId="0F8C4F9B" w:rsidR="006D4150" w:rsidRPr="003858CE" w:rsidRDefault="006D4150" w:rsidP="006D4150">
            <w:pPr>
              <w:jc w:val="center"/>
              <w:rPr>
                <w:rFonts w:ascii="Times New Roman" w:hAnsi="Times New Roman" w:cs="Times New Roman"/>
                <w:sz w:val="24"/>
                <w:szCs w:val="24"/>
                <w:lang w:val="fr-FR"/>
              </w:rPr>
            </w:pPr>
            <w:r>
              <w:rPr>
                <w:rFonts w:ascii="Times New Roman" w:hAnsi="Times New Roman" w:cs="Times New Roman"/>
                <w:sz w:val="24"/>
                <w:szCs w:val="24"/>
                <w:lang w:val="fr-FR"/>
              </w:rPr>
              <w:t>10</w:t>
            </w:r>
          </w:p>
        </w:tc>
      </w:tr>
      <w:tr w:rsidR="006D4150" w:rsidRPr="006D4150" w14:paraId="184050AD" w14:textId="77777777" w:rsidTr="00826578">
        <w:tc>
          <w:tcPr>
            <w:tcW w:w="2484" w:type="dxa"/>
          </w:tcPr>
          <w:p w14:paraId="6BD1F887" w14:textId="77777777" w:rsidR="006D4150" w:rsidRPr="003858CE" w:rsidRDefault="006D4150" w:rsidP="006D4150">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2FEF03EF" w:rsidR="006D4150" w:rsidRPr="003858CE" w:rsidRDefault="006D4150" w:rsidP="006D4150">
            <w:pPr>
              <w:jc w:val="both"/>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6D4150" w:rsidRPr="006D4150" w14:paraId="29E6C2E1" w14:textId="77777777" w:rsidTr="00DD2A8C">
        <w:tc>
          <w:tcPr>
            <w:tcW w:w="2484" w:type="dxa"/>
          </w:tcPr>
          <w:p w14:paraId="7663AC6D" w14:textId="77777777" w:rsidR="006D4150" w:rsidRPr="003858CE" w:rsidRDefault="006D4150" w:rsidP="006D4150">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tcPr>
          <w:p w14:paraId="68DAB88C" w14:textId="68264A2C" w:rsidR="006D4150" w:rsidRPr="006D4150" w:rsidRDefault="006D4150" w:rsidP="006D4150">
            <w:pPr>
              <w:jc w:val="both"/>
              <w:rPr>
                <w:rFonts w:ascii="Times New Roman" w:hAnsi="Times New Roman" w:cs="Times New Roman"/>
                <w:sz w:val="24"/>
                <w:szCs w:val="24"/>
                <w:lang w:val="ro-RO"/>
              </w:rPr>
            </w:pPr>
            <w:r>
              <w:rPr>
                <w:rFonts w:ascii="Times New Roman" w:hAnsi="Times New Roman" w:cs="Times New Roman"/>
                <w:sz w:val="24"/>
                <w:szCs w:val="24"/>
                <w:lang w:val="ro-RO"/>
              </w:rPr>
              <w:t>Vitalie Ojovan</w:t>
            </w:r>
            <w:r>
              <w:rPr>
                <w:rFonts w:ascii="Times New Roman" w:hAnsi="Times New Roman" w:cs="Times New Roman"/>
                <w:sz w:val="24"/>
                <w:szCs w:val="24"/>
                <w:lang w:val="ro-RO"/>
              </w:rPr>
              <w:t>, doctor habilitat în filosofie</w:t>
            </w:r>
          </w:p>
        </w:tc>
      </w:tr>
      <w:tr w:rsidR="006D4150" w:rsidRPr="006D4150" w14:paraId="6A602F1D" w14:textId="77777777" w:rsidTr="00DD2A8C">
        <w:tc>
          <w:tcPr>
            <w:tcW w:w="2484" w:type="dxa"/>
          </w:tcPr>
          <w:p w14:paraId="14CEFA6C" w14:textId="77777777" w:rsidR="006D4150" w:rsidRPr="003858CE" w:rsidRDefault="006D4150" w:rsidP="006D4150">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2BDFFB5C" w:rsidR="006D4150" w:rsidRPr="003858CE" w:rsidRDefault="006D4150" w:rsidP="006D4150">
            <w:pPr>
              <w:jc w:val="both"/>
              <w:rPr>
                <w:rFonts w:ascii="Times New Roman" w:hAnsi="Times New Roman" w:cs="Times New Roman"/>
                <w:sz w:val="24"/>
                <w:szCs w:val="24"/>
                <w:lang w:val="en-US"/>
              </w:rPr>
            </w:pPr>
            <w:r>
              <w:rPr>
                <w:rFonts w:ascii="Times New Roman" w:hAnsi="Times New Roman" w:cs="Times New Roman"/>
                <w:sz w:val="24"/>
                <w:szCs w:val="24"/>
                <w:lang w:val="ro-RO"/>
              </w:rPr>
              <w:t>Blocul didactic nr. 4, bd. Ștefan cel Mare și Sfânt, 194B, etajul III.</w:t>
            </w:r>
          </w:p>
        </w:tc>
      </w:tr>
      <w:tr w:rsidR="006D4150" w:rsidRPr="006D4150" w14:paraId="4C791D28" w14:textId="77777777" w:rsidTr="00DD2A8C">
        <w:tc>
          <w:tcPr>
            <w:tcW w:w="2484" w:type="dxa"/>
            <w:vMerge w:val="restart"/>
          </w:tcPr>
          <w:p w14:paraId="19A4A707" w14:textId="73B1B6A2" w:rsidR="006D4150" w:rsidRPr="003858CE" w:rsidRDefault="006D4150" w:rsidP="006D4150">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7B38507C" w:rsidR="006D4150" w:rsidRPr="003858CE" w:rsidRDefault="006D4150" w:rsidP="006D4150">
            <w:pPr>
              <w:jc w:val="both"/>
              <w:rPr>
                <w:rFonts w:ascii="Times New Roman" w:hAnsi="Times New Roman" w:cs="Times New Roman"/>
                <w:sz w:val="24"/>
                <w:szCs w:val="24"/>
                <w:lang w:val="ro-RO"/>
              </w:rPr>
            </w:pPr>
            <w:r>
              <w:rPr>
                <w:rFonts w:ascii="Times New Roman" w:hAnsi="Times New Roman" w:cs="Times New Roman"/>
                <w:iCs/>
                <w:sz w:val="24"/>
                <w:szCs w:val="24"/>
                <w:lang w:val="ro-RO"/>
              </w:rPr>
              <w:t>Program</w:t>
            </w:r>
            <w:r w:rsidRPr="00EE45F0">
              <w:rPr>
                <w:rFonts w:ascii="Times New Roman" w:hAnsi="Times New Roman" w:cs="Times New Roman"/>
                <w:iCs/>
                <w:sz w:val="24"/>
                <w:szCs w:val="24"/>
                <w:lang w:val="ro-RO"/>
              </w:rPr>
              <w:t>: cu</w:t>
            </w:r>
            <w:r>
              <w:rPr>
                <w:rFonts w:ascii="Times New Roman" w:hAnsi="Times New Roman" w:cs="Times New Roman"/>
                <w:iCs/>
                <w:sz w:val="24"/>
                <w:szCs w:val="24"/>
                <w:lang w:val="ro-RO"/>
              </w:rPr>
              <w:t>noștințe de bază în discipline</w:t>
            </w:r>
            <w:r w:rsidRPr="00EE45F0">
              <w:rPr>
                <w:rFonts w:ascii="Times New Roman" w:hAnsi="Times New Roman" w:cs="Times New Roman"/>
                <w:iCs/>
                <w:sz w:val="24"/>
                <w:szCs w:val="24"/>
                <w:lang w:val="ro-RO"/>
              </w:rPr>
              <w:t xml:space="preserve"> precum: </w:t>
            </w:r>
            <w:r>
              <w:rPr>
                <w:rFonts w:ascii="Times New Roman" w:hAnsi="Times New Roman" w:cs="Times New Roman"/>
                <w:iCs/>
                <w:sz w:val="24"/>
                <w:szCs w:val="24"/>
                <w:lang w:val="ro-RO"/>
              </w:rPr>
              <w:t>Științele comportamentului</w:t>
            </w:r>
            <w:r w:rsidRPr="00EE45F0">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Bazele comunicării medicale</w:t>
            </w:r>
            <w:r w:rsidRPr="00EE45F0">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Bioetică</w:t>
            </w:r>
            <w:r w:rsidRPr="00EE45F0">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Istoria medicinei, Drept medical, Medicină legală.</w:t>
            </w:r>
          </w:p>
        </w:tc>
      </w:tr>
      <w:tr w:rsidR="006D4150" w:rsidRPr="006D4150" w14:paraId="613F3E16" w14:textId="77777777" w:rsidTr="00DD2A8C">
        <w:tc>
          <w:tcPr>
            <w:tcW w:w="2484" w:type="dxa"/>
            <w:vMerge/>
          </w:tcPr>
          <w:p w14:paraId="5D605CCC" w14:textId="77777777" w:rsidR="006D4150" w:rsidRPr="003858CE" w:rsidRDefault="006D4150" w:rsidP="006D4150">
            <w:pPr>
              <w:rPr>
                <w:rFonts w:ascii="Times New Roman" w:hAnsi="Times New Roman" w:cs="Times New Roman"/>
                <w:sz w:val="24"/>
                <w:szCs w:val="24"/>
                <w:lang w:val="ro-RO"/>
              </w:rPr>
            </w:pPr>
          </w:p>
        </w:tc>
        <w:tc>
          <w:tcPr>
            <w:tcW w:w="6861" w:type="dxa"/>
            <w:gridSpan w:val="4"/>
          </w:tcPr>
          <w:p w14:paraId="087DE823" w14:textId="262B4E7D" w:rsidR="006D4150" w:rsidRPr="003858CE" w:rsidRDefault="006D4150" w:rsidP="006D4150">
            <w:pPr>
              <w:jc w:val="both"/>
              <w:rPr>
                <w:rFonts w:ascii="Times New Roman" w:hAnsi="Times New Roman" w:cs="Times New Roman"/>
                <w:sz w:val="24"/>
                <w:szCs w:val="24"/>
                <w:lang w:val="ro-RO"/>
              </w:rPr>
            </w:pPr>
            <w:r>
              <w:rPr>
                <w:rFonts w:ascii="Times New Roman" w:hAnsi="Times New Roman" w:cs="Times New Roman"/>
                <w:iCs/>
                <w:sz w:val="24"/>
                <w:szCs w:val="24"/>
                <w:lang w:val="ro-RO"/>
              </w:rPr>
              <w:t>Competențe</w:t>
            </w:r>
            <w:r w:rsidRPr="00EE45F0">
              <w:rPr>
                <w:rFonts w:ascii="Times New Roman" w:hAnsi="Times New Roman" w:cs="Times New Roman"/>
                <w:iCs/>
                <w:sz w:val="24"/>
                <w:szCs w:val="24"/>
                <w:lang w:val="ro-RO"/>
              </w:rPr>
              <w:t xml:space="preserve">:  </w:t>
            </w:r>
            <w:r>
              <w:rPr>
                <w:rFonts w:ascii="Times New Roman" w:hAnsi="Times New Roman" w:cs="Times New Roman"/>
                <w:iCs/>
                <w:sz w:val="24"/>
                <w:szCs w:val="24"/>
                <w:lang w:val="ro-RO"/>
              </w:rPr>
              <w:t xml:space="preserve">de orientare în căutarea surselor bibliografice în cataloage de bibliotecă și online; de </w:t>
            </w:r>
            <w:r w:rsidRPr="00EE45F0">
              <w:rPr>
                <w:rFonts w:ascii="Times New Roman" w:hAnsi="Times New Roman" w:cs="Times New Roman"/>
                <w:iCs/>
                <w:sz w:val="24"/>
                <w:szCs w:val="24"/>
                <w:lang w:val="ro-RO"/>
              </w:rPr>
              <w:t>utilizare</w:t>
            </w:r>
            <w:r>
              <w:rPr>
                <w:rFonts w:ascii="Times New Roman" w:hAnsi="Times New Roman" w:cs="Times New Roman"/>
                <w:iCs/>
                <w:sz w:val="24"/>
                <w:szCs w:val="24"/>
                <w:lang w:val="ro-RO"/>
              </w:rPr>
              <w:t xml:space="preserve"> a internetului; de comunicare și analiză a situațiilor cu probleme de bioetică, analiză a erorilor în cadrul actului medical ș.a.</w:t>
            </w:r>
          </w:p>
        </w:tc>
      </w:tr>
      <w:tr w:rsidR="006D4150" w:rsidRPr="006D4150" w14:paraId="44A846E4" w14:textId="77777777" w:rsidTr="00826578">
        <w:tc>
          <w:tcPr>
            <w:tcW w:w="2484" w:type="dxa"/>
            <w:shd w:val="clear" w:color="auto" w:fill="DEEAF6" w:themeFill="accent1" w:themeFillTint="33"/>
          </w:tcPr>
          <w:p w14:paraId="523DB4BF" w14:textId="77777777" w:rsidR="006D4150" w:rsidRPr="003858CE" w:rsidRDefault="006D4150" w:rsidP="006D4150">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42E8A59C" w:rsidR="006D4150" w:rsidRPr="003858CE" w:rsidRDefault="006D4150" w:rsidP="006D4150">
            <w:pPr>
              <w:jc w:val="both"/>
              <w:rPr>
                <w:rFonts w:ascii="Times New Roman" w:hAnsi="Times New Roman" w:cs="Times New Roman"/>
                <w:i/>
                <w:iCs/>
                <w:sz w:val="24"/>
                <w:szCs w:val="24"/>
                <w:lang w:val="ro-RO"/>
              </w:rPr>
            </w:pPr>
            <w:r w:rsidRPr="00EE45F0">
              <w:rPr>
                <w:rFonts w:ascii="Times New Roman" w:hAnsi="Times New Roman" w:cs="Times New Roman"/>
                <w:bCs/>
                <w:sz w:val="24"/>
                <w:szCs w:val="24"/>
                <w:lang w:val="ro-RO"/>
              </w:rPr>
              <w:t>Misiunea</w:t>
            </w:r>
            <w:r>
              <w:rPr>
                <w:rFonts w:ascii="Times New Roman" w:hAnsi="Times New Roman" w:cs="Times New Roman"/>
                <w:bCs/>
                <w:sz w:val="24"/>
                <w:szCs w:val="24"/>
                <w:lang w:val="ro-RO"/>
              </w:rPr>
              <w:t xml:space="preserve"> </w:t>
            </w:r>
            <w:r>
              <w:rPr>
                <w:rFonts w:ascii="Times New Roman" w:hAnsi="Times New Roman" w:cs="Times New Roman"/>
                <w:sz w:val="24"/>
                <w:szCs w:val="24"/>
                <w:lang w:val="ro-RO"/>
              </w:rPr>
              <w:t xml:space="preserve">cursului opțional constă în asimilarea cunoștințelor generale de bioetică, teorie a medicinei, medicație, de către mediciniști </w:t>
            </w:r>
            <w:r w:rsidRPr="00EE45F0">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pentru a facilita cunoașterea erorilor, greșelilor și malpraxisu-lui medical. Acest fapt, la rândul său, vine să întregească cunoștințele de tactică medicală aplicată. </w:t>
            </w:r>
          </w:p>
        </w:tc>
      </w:tr>
      <w:tr w:rsidR="006D4150" w:rsidRPr="003858CE" w14:paraId="0CCF62BB" w14:textId="77777777" w:rsidTr="00826578">
        <w:tc>
          <w:tcPr>
            <w:tcW w:w="2484" w:type="dxa"/>
          </w:tcPr>
          <w:p w14:paraId="51F38F10" w14:textId="5770ECE4" w:rsidR="006D4150" w:rsidRPr="003858CE" w:rsidRDefault="006D4150" w:rsidP="006D4150">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72263446" w:rsidR="006D4150" w:rsidRPr="003858CE" w:rsidRDefault="006D4150" w:rsidP="006D4150">
            <w:pPr>
              <w:jc w:val="both"/>
              <w:rPr>
                <w:rFonts w:ascii="Times New Roman" w:hAnsi="Times New Roman" w:cs="Times New Roman"/>
                <w:sz w:val="24"/>
                <w:szCs w:val="24"/>
                <w:lang w:val="ro-RO"/>
              </w:rPr>
            </w:pPr>
            <w:r w:rsidRPr="003F7D04">
              <w:rPr>
                <w:rFonts w:ascii="Times New Roman" w:hAnsi="Times New Roman" w:cs="Times New Roman"/>
                <w:sz w:val="24"/>
                <w:szCs w:val="24"/>
                <w:lang w:val="ro-RO"/>
              </w:rPr>
              <w:t>Definiția noțiunii de malpraxis.</w:t>
            </w:r>
            <w:r>
              <w:rPr>
                <w:rFonts w:ascii="Times New Roman" w:hAnsi="Times New Roman" w:cs="Times New Roman"/>
                <w:sz w:val="24"/>
                <w:szCs w:val="24"/>
                <w:lang w:val="ro-RO"/>
              </w:rPr>
              <w:t xml:space="preserve"> </w:t>
            </w:r>
            <w:r w:rsidRPr="003F7D04">
              <w:rPr>
                <w:rFonts w:ascii="Times New Roman" w:hAnsi="Times New Roman" w:cs="Times New Roman"/>
                <w:sz w:val="24"/>
                <w:szCs w:val="24"/>
                <w:lang w:val="ro-RO"/>
              </w:rPr>
              <w:t>Medicina clinică contemporană – câmp existențial de activitate cu posibilități de comitere a erorilor generatoare de pagube.</w:t>
            </w:r>
            <w:r>
              <w:rPr>
                <w:rFonts w:ascii="Times New Roman" w:hAnsi="Times New Roman" w:cs="Times New Roman"/>
                <w:sz w:val="24"/>
                <w:szCs w:val="24"/>
                <w:lang w:val="ro-RO"/>
              </w:rPr>
              <w:t xml:space="preserve"> </w:t>
            </w:r>
            <w:r w:rsidRPr="003F7D04">
              <w:rPr>
                <w:rFonts w:ascii="Times New Roman" w:hAnsi="Times New Roman" w:cs="Times New Roman"/>
                <w:sz w:val="24"/>
                <w:szCs w:val="24"/>
                <w:lang w:val="ro-RO"/>
              </w:rPr>
              <w:t>Cauzele malpraxisului.</w:t>
            </w:r>
            <w:r>
              <w:rPr>
                <w:rFonts w:ascii="Times New Roman" w:hAnsi="Times New Roman" w:cs="Times New Roman"/>
                <w:sz w:val="24"/>
                <w:szCs w:val="24"/>
                <w:lang w:val="ro-RO"/>
              </w:rPr>
              <w:t xml:space="preserve"> </w:t>
            </w:r>
            <w:r w:rsidRPr="003F7D04">
              <w:rPr>
                <w:rFonts w:ascii="Times New Roman" w:hAnsi="Times New Roman" w:cs="Times New Roman"/>
                <w:sz w:val="24"/>
                <w:szCs w:val="24"/>
                <w:lang w:val="ro-RO"/>
              </w:rPr>
              <w:t>Domeniile clinice cu prevalența cea mai înaltă de malpraxis.</w:t>
            </w:r>
            <w:r>
              <w:rPr>
                <w:rFonts w:ascii="Times New Roman" w:hAnsi="Times New Roman" w:cs="Times New Roman"/>
                <w:sz w:val="24"/>
                <w:szCs w:val="24"/>
                <w:lang w:val="ro-RO"/>
              </w:rPr>
              <w:t xml:space="preserve"> </w:t>
            </w:r>
            <w:r w:rsidRPr="003F7D04">
              <w:rPr>
                <w:rFonts w:ascii="Times New Roman" w:hAnsi="Times New Roman" w:cs="Times New Roman"/>
                <w:sz w:val="24"/>
                <w:szCs w:val="24"/>
                <w:lang w:val="ro-RO"/>
              </w:rPr>
              <w:t>Varietăți de erori aducătoare de pagubă, analiza lor intrinsecă, rezumarea conținutului.</w:t>
            </w:r>
            <w:r>
              <w:rPr>
                <w:rFonts w:ascii="Times New Roman" w:hAnsi="Times New Roman" w:cs="Times New Roman"/>
                <w:sz w:val="24"/>
                <w:szCs w:val="24"/>
                <w:lang w:val="ro-RO"/>
              </w:rPr>
              <w:t xml:space="preserve"> </w:t>
            </w:r>
            <w:r w:rsidRPr="003F7D04">
              <w:rPr>
                <w:rFonts w:ascii="Times New Roman" w:hAnsi="Times New Roman" w:cs="Times New Roman"/>
                <w:sz w:val="24"/>
                <w:szCs w:val="24"/>
                <w:lang w:val="ro-RO"/>
              </w:rPr>
              <w:t>Examinarea instituțională a cazurilor de malpraxis, etapele, deciziile.</w:t>
            </w:r>
            <w:r>
              <w:rPr>
                <w:rFonts w:ascii="Times New Roman" w:hAnsi="Times New Roman" w:cs="Times New Roman"/>
                <w:sz w:val="24"/>
                <w:szCs w:val="24"/>
                <w:lang w:val="ro-RO"/>
              </w:rPr>
              <w:t xml:space="preserve"> </w:t>
            </w:r>
            <w:r w:rsidRPr="003F7D04">
              <w:rPr>
                <w:rFonts w:ascii="Times New Roman" w:hAnsi="Times New Roman" w:cs="Times New Roman"/>
                <w:sz w:val="24"/>
                <w:szCs w:val="24"/>
                <w:lang w:val="ro-RO"/>
              </w:rPr>
              <w:t>Documentare, documente și finalități în examinarea cazului de malpraxis.</w:t>
            </w:r>
            <w:r>
              <w:rPr>
                <w:rFonts w:ascii="Times New Roman" w:hAnsi="Times New Roman" w:cs="Times New Roman"/>
                <w:sz w:val="24"/>
                <w:szCs w:val="24"/>
                <w:lang w:val="ro-RO"/>
              </w:rPr>
              <w:t xml:space="preserve"> </w:t>
            </w:r>
            <w:r w:rsidRPr="003F7D04">
              <w:rPr>
                <w:rFonts w:ascii="Times New Roman" w:hAnsi="Times New Roman" w:cs="Times New Roman"/>
                <w:sz w:val="24"/>
                <w:szCs w:val="24"/>
                <w:lang w:val="ro-RO"/>
              </w:rPr>
              <w:t>Decizia morală și esența sa. Aplicabilitate în medicină.</w:t>
            </w:r>
            <w:r>
              <w:rPr>
                <w:rFonts w:ascii="Times New Roman" w:hAnsi="Times New Roman" w:cs="Times New Roman"/>
                <w:sz w:val="24"/>
                <w:szCs w:val="24"/>
                <w:lang w:val="ro-RO"/>
              </w:rPr>
              <w:t xml:space="preserve"> </w:t>
            </w:r>
            <w:r w:rsidRPr="003F7D04">
              <w:rPr>
                <w:rFonts w:ascii="Times New Roman" w:hAnsi="Times New Roman" w:cs="Times New Roman"/>
                <w:sz w:val="24"/>
                <w:szCs w:val="24"/>
                <w:lang w:val="ro-RO"/>
              </w:rPr>
              <w:t xml:space="preserve"> Decizia morală:</w:t>
            </w:r>
            <w:r>
              <w:rPr>
                <w:rFonts w:ascii="Times New Roman" w:hAnsi="Times New Roman" w:cs="Times New Roman"/>
                <w:sz w:val="24"/>
                <w:szCs w:val="24"/>
                <w:lang w:val="ro-RO"/>
              </w:rPr>
              <w:t xml:space="preserve"> i</w:t>
            </w:r>
            <w:r w:rsidRPr="003F7D04">
              <w:rPr>
                <w:rFonts w:ascii="Times New Roman" w:hAnsi="Times New Roman" w:cs="Times New Roman"/>
                <w:sz w:val="24"/>
                <w:szCs w:val="24"/>
                <w:lang w:val="ro-RO"/>
              </w:rPr>
              <w:t>mplicare și rol în caz de malpraxis.</w:t>
            </w:r>
            <w:r>
              <w:rPr>
                <w:rFonts w:ascii="Times New Roman" w:hAnsi="Times New Roman" w:cs="Times New Roman"/>
                <w:sz w:val="24"/>
                <w:szCs w:val="24"/>
                <w:lang w:val="ro-RO"/>
              </w:rPr>
              <w:t xml:space="preserve"> Analize de situații, studii de caz, etc.</w:t>
            </w:r>
          </w:p>
        </w:tc>
      </w:tr>
      <w:tr w:rsidR="006D4150" w:rsidRPr="006D4150" w14:paraId="1E80B4E5" w14:textId="77777777" w:rsidTr="00826578">
        <w:tc>
          <w:tcPr>
            <w:tcW w:w="2484" w:type="dxa"/>
            <w:shd w:val="clear" w:color="auto" w:fill="DEEAF6" w:themeFill="accent1" w:themeFillTint="33"/>
          </w:tcPr>
          <w:p w14:paraId="4E54C041" w14:textId="223CC923" w:rsidR="006D4150" w:rsidRPr="003858CE" w:rsidRDefault="006D4150" w:rsidP="006D4150">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3EB06322" w14:textId="77777777" w:rsidR="006D4150" w:rsidRPr="00FA7C00" w:rsidRDefault="006D4150" w:rsidP="006D4150">
            <w:pPr>
              <w:numPr>
                <w:ilvl w:val="0"/>
                <w:numId w:val="3"/>
              </w:numPr>
              <w:tabs>
                <w:tab w:val="clear" w:pos="720"/>
                <w:tab w:val="num" w:pos="176"/>
              </w:tabs>
              <w:ind w:left="176" w:hanging="142"/>
              <w:jc w:val="both"/>
              <w:rPr>
                <w:rFonts w:ascii="Times New Roman" w:hAnsi="Times New Roman" w:cs="Times New Roman"/>
                <w:sz w:val="24"/>
                <w:szCs w:val="24"/>
                <w:lang w:val="ro-RO"/>
              </w:rPr>
            </w:pPr>
            <w:r w:rsidRPr="00FA7C00">
              <w:rPr>
                <w:rFonts w:ascii="Times New Roman" w:hAnsi="Times New Roman" w:cs="Times New Roman"/>
                <w:sz w:val="24"/>
                <w:szCs w:val="24"/>
                <w:lang w:val="ro-RO"/>
              </w:rPr>
              <w:t>să cunoască definiția noțiunii de malpraxis, esența și componentele domeniului;</w:t>
            </w:r>
          </w:p>
          <w:p w14:paraId="0FD7D304" w14:textId="77777777" w:rsidR="006D4150" w:rsidRPr="00FA7C00" w:rsidRDefault="006D4150" w:rsidP="006D4150">
            <w:pPr>
              <w:numPr>
                <w:ilvl w:val="0"/>
                <w:numId w:val="3"/>
              </w:numPr>
              <w:tabs>
                <w:tab w:val="clear" w:pos="720"/>
                <w:tab w:val="num" w:pos="176"/>
              </w:tabs>
              <w:ind w:left="176" w:hanging="142"/>
              <w:jc w:val="both"/>
              <w:rPr>
                <w:rFonts w:ascii="Times New Roman" w:hAnsi="Times New Roman" w:cs="Times New Roman"/>
                <w:sz w:val="24"/>
                <w:szCs w:val="24"/>
                <w:lang w:val="ro-RO"/>
              </w:rPr>
            </w:pPr>
            <w:r w:rsidRPr="00FA7C00">
              <w:rPr>
                <w:rFonts w:ascii="Times New Roman" w:hAnsi="Times New Roman" w:cs="Times New Roman"/>
                <w:sz w:val="24"/>
                <w:szCs w:val="24"/>
                <w:lang w:val="ro-RO"/>
              </w:rPr>
              <w:t>să poată identifica în cadrul actului medical eventuale erori și greșeli;</w:t>
            </w:r>
          </w:p>
          <w:p w14:paraId="65C6F4C0" w14:textId="77777777" w:rsidR="006D4150" w:rsidRPr="00FA7C00" w:rsidRDefault="006D4150" w:rsidP="006D4150">
            <w:pPr>
              <w:numPr>
                <w:ilvl w:val="0"/>
                <w:numId w:val="3"/>
              </w:numPr>
              <w:tabs>
                <w:tab w:val="clear" w:pos="720"/>
                <w:tab w:val="num" w:pos="176"/>
              </w:tabs>
              <w:ind w:left="176" w:hanging="142"/>
              <w:jc w:val="both"/>
              <w:rPr>
                <w:rFonts w:ascii="Times New Roman" w:hAnsi="Times New Roman" w:cs="Times New Roman"/>
                <w:sz w:val="24"/>
                <w:szCs w:val="24"/>
                <w:lang w:val="ro-RO"/>
              </w:rPr>
            </w:pPr>
            <w:r w:rsidRPr="00FA7C00">
              <w:rPr>
                <w:rFonts w:ascii="Times New Roman" w:hAnsi="Times New Roman" w:cs="Times New Roman"/>
                <w:sz w:val="24"/>
                <w:szCs w:val="24"/>
                <w:lang w:val="ro-RO"/>
              </w:rPr>
              <w:t>să cunoască documentele normative de bază privitor la malpraxis;</w:t>
            </w:r>
          </w:p>
          <w:p w14:paraId="1CA861B6" w14:textId="77777777" w:rsidR="006D4150" w:rsidRPr="00FA7C00" w:rsidRDefault="006D4150" w:rsidP="006D4150">
            <w:pPr>
              <w:numPr>
                <w:ilvl w:val="0"/>
                <w:numId w:val="3"/>
              </w:numPr>
              <w:tabs>
                <w:tab w:val="clear" w:pos="720"/>
                <w:tab w:val="num" w:pos="176"/>
              </w:tabs>
              <w:ind w:left="176" w:hanging="142"/>
              <w:jc w:val="both"/>
              <w:rPr>
                <w:rFonts w:ascii="Times New Roman" w:hAnsi="Times New Roman" w:cs="Times New Roman"/>
                <w:sz w:val="24"/>
                <w:szCs w:val="24"/>
                <w:lang w:val="ro-RO"/>
              </w:rPr>
            </w:pPr>
            <w:r w:rsidRPr="00FA7C00">
              <w:rPr>
                <w:rFonts w:ascii="Times New Roman" w:hAnsi="Times New Roman" w:cs="Times New Roman"/>
                <w:sz w:val="24"/>
                <w:szCs w:val="24"/>
                <w:lang w:val="ro-RO"/>
              </w:rPr>
              <w:t>să identifice și să utilizeze actele normative cu referință la subiectul malpraxis-ului (legi, coduri, ghiduri, statuturi, protocoale etc.);</w:t>
            </w:r>
          </w:p>
          <w:p w14:paraId="02B9558B" w14:textId="77777777" w:rsidR="006D4150" w:rsidRPr="00FA7C00" w:rsidRDefault="006D4150" w:rsidP="006D4150">
            <w:pPr>
              <w:numPr>
                <w:ilvl w:val="0"/>
                <w:numId w:val="3"/>
              </w:numPr>
              <w:tabs>
                <w:tab w:val="clear" w:pos="720"/>
                <w:tab w:val="num" w:pos="176"/>
              </w:tabs>
              <w:ind w:left="176" w:hanging="142"/>
              <w:jc w:val="both"/>
              <w:rPr>
                <w:rFonts w:ascii="Times New Roman" w:hAnsi="Times New Roman" w:cs="Times New Roman"/>
                <w:sz w:val="24"/>
                <w:szCs w:val="24"/>
                <w:lang w:val="ro-RO"/>
              </w:rPr>
            </w:pPr>
            <w:r w:rsidRPr="00FA7C00">
              <w:rPr>
                <w:rFonts w:ascii="Times New Roman" w:hAnsi="Times New Roman" w:cs="Times New Roman"/>
                <w:sz w:val="24"/>
                <w:szCs w:val="24"/>
                <w:lang w:val="ro-RO"/>
              </w:rPr>
              <w:t>să se ghideze de principiile bioeticii și a codurilor morale în analiza insuccesului actului medical;</w:t>
            </w:r>
          </w:p>
          <w:p w14:paraId="246053EF" w14:textId="1B13617B" w:rsidR="006D4150" w:rsidRPr="003858CE" w:rsidRDefault="006D4150" w:rsidP="006D4150">
            <w:pPr>
              <w:jc w:val="both"/>
              <w:rPr>
                <w:rFonts w:ascii="Times New Roman" w:hAnsi="Times New Roman" w:cs="Times New Roman"/>
                <w:sz w:val="24"/>
                <w:szCs w:val="24"/>
                <w:lang w:val="ro-RO"/>
              </w:rPr>
            </w:pPr>
            <w:r>
              <w:rPr>
                <w:rFonts w:ascii="Times New Roman" w:hAnsi="Times New Roman" w:cs="Times New Roman"/>
                <w:sz w:val="24"/>
                <w:szCs w:val="24"/>
                <w:lang w:val="ro-RO"/>
              </w:rPr>
              <w:t>să poată evita cazurile de malpraxis.</w:t>
            </w:r>
          </w:p>
        </w:tc>
      </w:tr>
      <w:tr w:rsidR="006D4150" w:rsidRPr="006D4150" w14:paraId="64D7D2CA" w14:textId="77777777" w:rsidTr="00826578">
        <w:tc>
          <w:tcPr>
            <w:tcW w:w="2484" w:type="dxa"/>
          </w:tcPr>
          <w:p w14:paraId="39FAD756" w14:textId="10FD032F" w:rsidR="006D4150" w:rsidRPr="003858CE" w:rsidRDefault="006D4150" w:rsidP="006D4150">
            <w:pPr>
              <w:rPr>
                <w:rFonts w:ascii="Times New Roman" w:hAnsi="Times New Roman" w:cs="Times New Roman"/>
                <w:sz w:val="24"/>
                <w:szCs w:val="24"/>
                <w:lang w:val="ro-RO"/>
              </w:rPr>
            </w:pPr>
            <w:r w:rsidRPr="003858CE">
              <w:rPr>
                <w:rFonts w:ascii="Times New Roman" w:hAnsi="Times New Roman" w:cs="Times New Roman"/>
                <w:sz w:val="24"/>
                <w:szCs w:val="24"/>
                <w:lang w:val="ro-RO"/>
              </w:rPr>
              <w:t>Manopere practice achiziționate</w:t>
            </w:r>
          </w:p>
        </w:tc>
        <w:tc>
          <w:tcPr>
            <w:tcW w:w="6861" w:type="dxa"/>
            <w:gridSpan w:val="4"/>
          </w:tcPr>
          <w:p w14:paraId="518F7710" w14:textId="77777777" w:rsidR="006D4150" w:rsidRPr="00EE45F0" w:rsidRDefault="006D4150" w:rsidP="006D4150">
            <w:pPr>
              <w:numPr>
                <w:ilvl w:val="0"/>
                <w:numId w:val="6"/>
              </w:numPr>
              <w:ind w:left="176"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 xml:space="preserve">să identifice cauzele potenţiale </w:t>
            </w:r>
            <w:r>
              <w:rPr>
                <w:rFonts w:ascii="Times New Roman" w:hAnsi="Times New Roman" w:cs="Times New Roman"/>
                <w:sz w:val="24"/>
                <w:szCs w:val="24"/>
                <w:lang w:val="ro-RO"/>
              </w:rPr>
              <w:t>de malpraxis;</w:t>
            </w:r>
          </w:p>
          <w:p w14:paraId="07D78751" w14:textId="77777777" w:rsidR="006D4150" w:rsidRPr="00EE45F0" w:rsidRDefault="006D4150" w:rsidP="006D4150">
            <w:pPr>
              <w:numPr>
                <w:ilvl w:val="0"/>
                <w:numId w:val="6"/>
              </w:numPr>
              <w:ind w:left="176"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 xml:space="preserve">să </w:t>
            </w:r>
            <w:r>
              <w:rPr>
                <w:rFonts w:ascii="Times New Roman" w:hAnsi="Times New Roman" w:cs="Times New Roman"/>
                <w:sz w:val="24"/>
                <w:szCs w:val="24"/>
                <w:lang w:val="ro-RO"/>
              </w:rPr>
              <w:t>aplice abilități teoretice și practice în privința evaluării nivelului de medicație în colectivul de medici</w:t>
            </w:r>
            <w:r w:rsidRPr="00EE45F0">
              <w:rPr>
                <w:rFonts w:ascii="Times New Roman" w:hAnsi="Times New Roman" w:cs="Times New Roman"/>
                <w:sz w:val="24"/>
                <w:szCs w:val="24"/>
                <w:lang w:val="ro-RO"/>
              </w:rPr>
              <w:t>;</w:t>
            </w:r>
          </w:p>
          <w:p w14:paraId="726EF47B" w14:textId="77777777" w:rsidR="006D4150" w:rsidRPr="00EE45F0" w:rsidRDefault="006D4150" w:rsidP="006D4150">
            <w:pPr>
              <w:numPr>
                <w:ilvl w:val="0"/>
                <w:numId w:val="6"/>
              </w:numPr>
              <w:ind w:left="176"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stabilească relații efective cu pacienții și aparținătorii în viitoarea practică profesională</w:t>
            </w:r>
            <w:r>
              <w:rPr>
                <w:rFonts w:ascii="Times New Roman" w:hAnsi="Times New Roman" w:cs="Times New Roman"/>
                <w:sz w:val="24"/>
                <w:szCs w:val="24"/>
                <w:lang w:val="ro-RO"/>
              </w:rPr>
              <w:t>, inclusiv și în cazul comunicării malpraxis-ului</w:t>
            </w:r>
            <w:r w:rsidRPr="00EE45F0">
              <w:rPr>
                <w:rFonts w:ascii="Times New Roman" w:hAnsi="Times New Roman" w:cs="Times New Roman"/>
                <w:sz w:val="24"/>
                <w:szCs w:val="24"/>
                <w:lang w:val="ro-RO"/>
              </w:rPr>
              <w:t xml:space="preserve">; </w:t>
            </w:r>
          </w:p>
          <w:p w14:paraId="6723D60E" w14:textId="25A60C85" w:rsidR="006D4150" w:rsidRPr="003858CE" w:rsidRDefault="006D4150" w:rsidP="006D4150">
            <w:pPr>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 xml:space="preserve">să poată </w:t>
            </w:r>
            <w:r>
              <w:rPr>
                <w:rFonts w:ascii="Times New Roman" w:hAnsi="Times New Roman" w:cs="Times New Roman"/>
                <w:sz w:val="24"/>
                <w:szCs w:val="24"/>
                <w:lang w:val="ro-RO"/>
              </w:rPr>
              <w:t>evita malpraxis-ul.</w:t>
            </w:r>
          </w:p>
        </w:tc>
      </w:tr>
      <w:tr w:rsidR="006D4150" w:rsidRPr="003858CE" w14:paraId="12B173E2" w14:textId="77777777" w:rsidTr="00826578">
        <w:tc>
          <w:tcPr>
            <w:tcW w:w="2484" w:type="dxa"/>
            <w:shd w:val="clear" w:color="auto" w:fill="DEEAF6" w:themeFill="accent1" w:themeFillTint="33"/>
          </w:tcPr>
          <w:p w14:paraId="46BE8B50" w14:textId="77777777" w:rsidR="006D4150" w:rsidRPr="003858CE" w:rsidRDefault="006D4150" w:rsidP="006D4150">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16F3668A" w14:textId="6E3B0B47" w:rsidR="006D4150" w:rsidRPr="003858CE" w:rsidRDefault="006D4150" w:rsidP="006D4150">
            <w:pPr>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Examen</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p w14:paraId="5C682534" w14:textId="77777777" w:rsidR="00086B9E" w:rsidRDefault="00086B9E" w:rsidP="000B7EA4">
      <w:pPr>
        <w:rPr>
          <w:rFonts w:ascii="Times New Roman" w:hAnsi="Times New Roman" w:cs="Times New Roman"/>
          <w:sz w:val="24"/>
          <w:szCs w:val="24"/>
          <w:lang w:val="fr-FR"/>
        </w:rPr>
      </w:pPr>
    </w:p>
    <w:p w14:paraId="22682518" w14:textId="77777777" w:rsidR="00086B9E" w:rsidRPr="007C6698" w:rsidRDefault="00086B9E" w:rsidP="000B7EA4">
      <w:pPr>
        <w:rPr>
          <w:rFonts w:ascii="Times New Roman" w:hAnsi="Times New Roman" w:cs="Times New Roman"/>
          <w:sz w:val="24"/>
          <w:szCs w:val="24"/>
          <w:lang w:val="fr-FR"/>
        </w:rPr>
      </w:pPr>
    </w:p>
    <w:p w14:paraId="1063BE19" w14:textId="77777777" w:rsidR="000B7EA4" w:rsidRDefault="000B7EA4">
      <w:pPr>
        <w:rPr>
          <w:rFonts w:ascii="Times New Roman" w:hAnsi="Times New Roman" w:cs="Times New Roman"/>
          <w:sz w:val="24"/>
          <w:szCs w:val="24"/>
          <w:lang w:val="en-US"/>
        </w:rPr>
      </w:pPr>
      <w:r w:rsidRPr="000B7EA4">
        <w:rPr>
          <w:rFonts w:ascii="Times New Roman" w:hAnsi="Times New Roman" w:cs="Times New Roman"/>
          <w:sz w:val="24"/>
          <w:szCs w:val="24"/>
          <w:highlight w:val="yellow"/>
          <w:lang w:val="en-US"/>
        </w:rPr>
        <w:t xml:space="preserve">Model </w:t>
      </w:r>
      <w:proofErr w:type="gramStart"/>
      <w:r w:rsidRPr="000B7EA4">
        <w:rPr>
          <w:rFonts w:ascii="Times New Roman" w:hAnsi="Times New Roman" w:cs="Times New Roman"/>
          <w:sz w:val="24"/>
          <w:szCs w:val="24"/>
          <w:highlight w:val="yellow"/>
          <w:lang w:val="en-US"/>
        </w:rPr>
        <w:t xml:space="preserve">de  </w:t>
      </w:r>
      <w:proofErr w:type="spellStart"/>
      <w:r w:rsidRPr="000B7EA4">
        <w:rPr>
          <w:rFonts w:ascii="Times New Roman" w:hAnsi="Times New Roman" w:cs="Times New Roman"/>
          <w:sz w:val="24"/>
          <w:szCs w:val="24"/>
          <w:highlight w:val="yellow"/>
          <w:lang w:val="en-US"/>
        </w:rPr>
        <w:t>completare</w:t>
      </w:r>
      <w:proofErr w:type="spellEnd"/>
      <w:proofErr w:type="gramEnd"/>
    </w:p>
    <w:tbl>
      <w:tblPr>
        <w:tblStyle w:val="a3"/>
        <w:tblW w:w="0" w:type="auto"/>
        <w:tblLook w:val="04A0" w:firstRow="1" w:lastRow="0" w:firstColumn="1" w:lastColumn="0" w:noHBand="0" w:noVBand="1"/>
      </w:tblPr>
      <w:tblGrid>
        <w:gridCol w:w="2405"/>
        <w:gridCol w:w="1559"/>
        <w:gridCol w:w="851"/>
        <w:gridCol w:w="1894"/>
        <w:gridCol w:w="1366"/>
        <w:gridCol w:w="1270"/>
      </w:tblGrid>
      <w:tr w:rsidR="000B7EA4" w14:paraId="03B8C004" w14:textId="77777777" w:rsidTr="000B7EA4">
        <w:tc>
          <w:tcPr>
            <w:tcW w:w="2405" w:type="dxa"/>
            <w:shd w:val="clear" w:color="auto" w:fill="DEEAF6" w:themeFill="accent1" w:themeFillTint="33"/>
          </w:tcPr>
          <w:p w14:paraId="5D807748" w14:textId="77777777" w:rsidR="000B7EA4" w:rsidRDefault="000B7EA4" w:rsidP="00FA05A5">
            <w:pPr>
              <w:rPr>
                <w:rFonts w:ascii="Times New Roman" w:hAnsi="Times New Roman" w:cs="Times New Roman"/>
                <w:sz w:val="24"/>
                <w:szCs w:val="24"/>
                <w:lang w:val="en-US"/>
              </w:rPr>
            </w:pPr>
            <w:proofErr w:type="spellStart"/>
            <w:r w:rsidRPr="007C6698">
              <w:rPr>
                <w:rFonts w:ascii="Times New Roman" w:hAnsi="Times New Roman" w:cs="Times New Roman"/>
                <w:sz w:val="24"/>
                <w:szCs w:val="24"/>
                <w:lang w:val="en-US"/>
              </w:rPr>
              <w:t>Denumirea</w:t>
            </w:r>
            <w:proofErr w:type="spellEnd"/>
            <w:r w:rsidRPr="007C6698">
              <w:rPr>
                <w:rFonts w:ascii="Times New Roman" w:hAnsi="Times New Roman" w:cs="Times New Roman"/>
                <w:sz w:val="24"/>
                <w:szCs w:val="24"/>
                <w:lang w:val="en-US"/>
              </w:rPr>
              <w:t xml:space="preserve"> </w:t>
            </w:r>
            <w:proofErr w:type="spellStart"/>
            <w:r w:rsidRPr="007C6698">
              <w:rPr>
                <w:rFonts w:ascii="Times New Roman" w:hAnsi="Times New Roman" w:cs="Times New Roman"/>
                <w:sz w:val="24"/>
                <w:szCs w:val="24"/>
                <w:lang w:val="en-US"/>
              </w:rPr>
              <w:t>disciplinei</w:t>
            </w:r>
            <w:proofErr w:type="spellEnd"/>
          </w:p>
        </w:tc>
        <w:tc>
          <w:tcPr>
            <w:tcW w:w="6940" w:type="dxa"/>
            <w:gridSpan w:val="5"/>
          </w:tcPr>
          <w:p w14:paraId="246CF9D2" w14:textId="77777777" w:rsidR="000B7EA4" w:rsidRDefault="000B7EA4" w:rsidP="00FA05A5">
            <w:pPr>
              <w:rPr>
                <w:rFonts w:ascii="Times New Roman" w:hAnsi="Times New Roman" w:cs="Times New Roman"/>
                <w:sz w:val="24"/>
                <w:szCs w:val="24"/>
                <w:lang w:val="en-US"/>
              </w:rPr>
            </w:pPr>
            <w:r w:rsidRPr="007C6698">
              <w:rPr>
                <w:rFonts w:ascii="Times New Roman" w:hAnsi="Times New Roman" w:cs="Times New Roman"/>
                <w:b/>
                <w:sz w:val="24"/>
                <w:szCs w:val="24"/>
                <w:lang w:val="ro-RO"/>
              </w:rPr>
              <w:t>Medicina paliativă</w:t>
            </w:r>
          </w:p>
        </w:tc>
      </w:tr>
      <w:tr w:rsidR="00826578" w14:paraId="373C23FC" w14:textId="42A507A5" w:rsidTr="00826578">
        <w:tc>
          <w:tcPr>
            <w:tcW w:w="2405" w:type="dxa"/>
          </w:tcPr>
          <w:p w14:paraId="61AAFAF2" w14:textId="77777777" w:rsidR="00826578" w:rsidRDefault="00826578" w:rsidP="00FA05A5">
            <w:pPr>
              <w:rPr>
                <w:rFonts w:ascii="Times New Roman" w:hAnsi="Times New Roman" w:cs="Times New Roman"/>
                <w:sz w:val="24"/>
                <w:szCs w:val="24"/>
                <w:lang w:val="en-US"/>
              </w:rPr>
            </w:pPr>
            <w:proofErr w:type="spellStart"/>
            <w:r w:rsidRPr="007C6698">
              <w:rPr>
                <w:rFonts w:ascii="Times New Roman" w:hAnsi="Times New Roman" w:cs="Times New Roman"/>
                <w:sz w:val="24"/>
                <w:szCs w:val="24"/>
                <w:lang w:val="en-US"/>
              </w:rPr>
              <w:t>Tipul</w:t>
            </w:r>
            <w:proofErr w:type="spellEnd"/>
            <w:r w:rsidRPr="007C6698">
              <w:rPr>
                <w:rFonts w:ascii="Times New Roman" w:hAnsi="Times New Roman" w:cs="Times New Roman"/>
                <w:sz w:val="24"/>
                <w:szCs w:val="24"/>
                <w:lang w:val="en-US"/>
              </w:rPr>
              <w:t xml:space="preserve"> </w:t>
            </w:r>
          </w:p>
        </w:tc>
        <w:tc>
          <w:tcPr>
            <w:tcW w:w="2410" w:type="dxa"/>
            <w:gridSpan w:val="2"/>
          </w:tcPr>
          <w:p w14:paraId="7769F72B" w14:textId="77777777" w:rsidR="00826578" w:rsidRPr="00EE45F0" w:rsidRDefault="00826578" w:rsidP="000B7EA4">
            <w:pPr>
              <w:rPr>
                <w:rFonts w:ascii="Times New Roman" w:hAnsi="Times New Roman" w:cs="Times New Roman"/>
                <w:sz w:val="24"/>
                <w:szCs w:val="24"/>
                <w:lang w:val="en-US"/>
              </w:rPr>
            </w:pPr>
            <w:r w:rsidRPr="00EE45F0">
              <w:rPr>
                <w:rFonts w:ascii="Times New Roman" w:hAnsi="Times New Roman" w:cs="Times New Roman"/>
                <w:sz w:val="24"/>
                <w:szCs w:val="24"/>
                <w:lang w:val="en-US"/>
              </w:rPr>
              <w:t>Obligator</w:t>
            </w:r>
          </w:p>
        </w:tc>
        <w:tc>
          <w:tcPr>
            <w:tcW w:w="1894" w:type="dxa"/>
          </w:tcPr>
          <w:p w14:paraId="62C28D79" w14:textId="50DA4CC0" w:rsidR="00826578" w:rsidRPr="00EE45F0" w:rsidRDefault="00826578" w:rsidP="00826578">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Credite</w:t>
            </w:r>
            <w:proofErr w:type="spellEnd"/>
          </w:p>
        </w:tc>
        <w:tc>
          <w:tcPr>
            <w:tcW w:w="2636" w:type="dxa"/>
            <w:gridSpan w:val="2"/>
            <w:vAlign w:val="center"/>
          </w:tcPr>
          <w:p w14:paraId="5023114B" w14:textId="61BF2F73" w:rsidR="00826578" w:rsidRPr="00EE45F0" w:rsidRDefault="00826578" w:rsidP="00826578">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826578" w:rsidRPr="00826578" w14:paraId="42A4081A" w14:textId="77777777" w:rsidTr="00826578">
        <w:tc>
          <w:tcPr>
            <w:tcW w:w="2405" w:type="dxa"/>
          </w:tcPr>
          <w:p w14:paraId="1FFFC9DF" w14:textId="77777777" w:rsidR="00826578" w:rsidRPr="00826578" w:rsidRDefault="00826578" w:rsidP="00386E95">
            <w:pPr>
              <w:rPr>
                <w:rFonts w:ascii="Times New Roman" w:hAnsi="Times New Roman" w:cs="Times New Roman"/>
                <w:sz w:val="24"/>
                <w:szCs w:val="16"/>
                <w:lang w:val="en-US"/>
              </w:rPr>
            </w:pPr>
            <w:r w:rsidRPr="00826578">
              <w:rPr>
                <w:rFonts w:ascii="Times New Roman" w:hAnsi="Times New Roman" w:cs="Times New Roman"/>
                <w:sz w:val="24"/>
                <w:szCs w:val="16"/>
                <w:lang w:val="en-US"/>
              </w:rPr>
              <w:t xml:space="preserve">Anul de </w:t>
            </w:r>
            <w:proofErr w:type="spellStart"/>
            <w:r w:rsidRPr="00826578">
              <w:rPr>
                <w:rFonts w:ascii="Times New Roman" w:hAnsi="Times New Roman" w:cs="Times New Roman"/>
                <w:sz w:val="24"/>
                <w:szCs w:val="16"/>
                <w:lang w:val="en-US"/>
              </w:rPr>
              <w:t>studii</w:t>
            </w:r>
            <w:proofErr w:type="spellEnd"/>
          </w:p>
        </w:tc>
        <w:tc>
          <w:tcPr>
            <w:tcW w:w="2410" w:type="dxa"/>
            <w:gridSpan w:val="2"/>
            <w:vAlign w:val="center"/>
          </w:tcPr>
          <w:p w14:paraId="32F02A88" w14:textId="7D5495AF" w:rsidR="00826578" w:rsidRPr="00826578" w:rsidRDefault="00826578" w:rsidP="00386E95">
            <w:pPr>
              <w:jc w:val="center"/>
              <w:rPr>
                <w:rFonts w:ascii="Times New Roman" w:hAnsi="Times New Roman" w:cs="Times New Roman"/>
                <w:sz w:val="24"/>
                <w:szCs w:val="16"/>
                <w:lang w:val="en-US"/>
              </w:rPr>
            </w:pPr>
            <w:r>
              <w:rPr>
                <w:rFonts w:ascii="Times New Roman" w:hAnsi="Times New Roman" w:cs="Times New Roman"/>
                <w:sz w:val="24"/>
                <w:szCs w:val="16"/>
                <w:lang w:val="en-US"/>
              </w:rPr>
              <w:t>V</w:t>
            </w:r>
          </w:p>
        </w:tc>
        <w:tc>
          <w:tcPr>
            <w:tcW w:w="1894" w:type="dxa"/>
          </w:tcPr>
          <w:p w14:paraId="429C77ED" w14:textId="77777777" w:rsidR="00826578" w:rsidRPr="00826578" w:rsidRDefault="00826578" w:rsidP="00386E95">
            <w:pPr>
              <w:rPr>
                <w:rFonts w:ascii="Times New Roman" w:hAnsi="Times New Roman" w:cs="Times New Roman"/>
                <w:sz w:val="24"/>
                <w:szCs w:val="16"/>
                <w:lang w:val="en-US"/>
              </w:rPr>
            </w:pPr>
            <w:proofErr w:type="spellStart"/>
            <w:r w:rsidRPr="00826578">
              <w:rPr>
                <w:rFonts w:ascii="Times New Roman" w:hAnsi="Times New Roman" w:cs="Times New Roman"/>
                <w:sz w:val="24"/>
                <w:szCs w:val="16"/>
                <w:lang w:val="en-US"/>
              </w:rPr>
              <w:t>Semestrul</w:t>
            </w:r>
            <w:proofErr w:type="spellEnd"/>
          </w:p>
        </w:tc>
        <w:tc>
          <w:tcPr>
            <w:tcW w:w="2636" w:type="dxa"/>
            <w:gridSpan w:val="2"/>
            <w:vAlign w:val="center"/>
          </w:tcPr>
          <w:p w14:paraId="07B194BF" w14:textId="2A85B769" w:rsidR="00826578" w:rsidRPr="00826578" w:rsidRDefault="00826578" w:rsidP="00386E95">
            <w:pPr>
              <w:jc w:val="center"/>
              <w:rPr>
                <w:rFonts w:ascii="Times New Roman" w:hAnsi="Times New Roman" w:cs="Times New Roman"/>
                <w:sz w:val="24"/>
                <w:szCs w:val="16"/>
                <w:lang w:val="en-US"/>
              </w:rPr>
            </w:pPr>
            <w:r>
              <w:rPr>
                <w:rFonts w:ascii="Times New Roman" w:hAnsi="Times New Roman" w:cs="Times New Roman"/>
                <w:sz w:val="24"/>
                <w:szCs w:val="16"/>
                <w:lang w:val="en-US"/>
              </w:rPr>
              <w:t>IX</w:t>
            </w:r>
          </w:p>
        </w:tc>
      </w:tr>
      <w:tr w:rsidR="00826578" w:rsidRPr="00826578" w14:paraId="464BB537" w14:textId="77777777" w:rsidTr="00826578">
        <w:tc>
          <w:tcPr>
            <w:tcW w:w="2405" w:type="dxa"/>
            <w:vMerge w:val="restart"/>
          </w:tcPr>
          <w:p w14:paraId="29D7A770" w14:textId="77777777" w:rsidR="00826578" w:rsidRPr="00826578" w:rsidRDefault="00826578" w:rsidP="00386E95">
            <w:pPr>
              <w:rPr>
                <w:rFonts w:ascii="Times New Roman" w:hAnsi="Times New Roman" w:cs="Times New Roman"/>
                <w:sz w:val="24"/>
                <w:szCs w:val="16"/>
                <w:lang w:val="en-US"/>
              </w:rPr>
            </w:pPr>
            <w:proofErr w:type="spellStart"/>
            <w:r w:rsidRPr="00826578">
              <w:rPr>
                <w:rFonts w:ascii="Times New Roman" w:hAnsi="Times New Roman" w:cs="Times New Roman"/>
                <w:sz w:val="24"/>
                <w:szCs w:val="16"/>
                <w:lang w:val="en-US"/>
              </w:rPr>
              <w:t>Numărul</w:t>
            </w:r>
            <w:proofErr w:type="spellEnd"/>
            <w:r w:rsidRPr="00826578">
              <w:rPr>
                <w:rFonts w:ascii="Times New Roman" w:hAnsi="Times New Roman" w:cs="Times New Roman"/>
                <w:sz w:val="24"/>
                <w:szCs w:val="16"/>
                <w:lang w:val="en-US"/>
              </w:rPr>
              <w:t xml:space="preserve"> de ore</w:t>
            </w:r>
          </w:p>
        </w:tc>
        <w:tc>
          <w:tcPr>
            <w:tcW w:w="1559" w:type="dxa"/>
          </w:tcPr>
          <w:p w14:paraId="513F2CEF" w14:textId="77777777" w:rsidR="00826578" w:rsidRPr="00826578" w:rsidRDefault="00826578" w:rsidP="00386E95">
            <w:pPr>
              <w:rPr>
                <w:rFonts w:ascii="Times New Roman" w:hAnsi="Times New Roman" w:cs="Times New Roman"/>
                <w:sz w:val="24"/>
                <w:szCs w:val="16"/>
                <w:lang w:val="fr-FR"/>
              </w:rPr>
            </w:pPr>
            <w:proofErr w:type="spellStart"/>
            <w:r w:rsidRPr="00826578">
              <w:rPr>
                <w:rFonts w:ascii="Times New Roman" w:hAnsi="Times New Roman" w:cs="Times New Roman"/>
                <w:sz w:val="24"/>
                <w:szCs w:val="16"/>
                <w:lang w:val="fr-FR"/>
              </w:rPr>
              <w:t>Curs</w:t>
            </w:r>
            <w:proofErr w:type="spellEnd"/>
            <w:r w:rsidRPr="00826578">
              <w:rPr>
                <w:rFonts w:ascii="Times New Roman" w:hAnsi="Times New Roman" w:cs="Times New Roman"/>
                <w:sz w:val="24"/>
                <w:szCs w:val="16"/>
                <w:lang w:val="fr-FR"/>
              </w:rPr>
              <w:t xml:space="preserve"> </w:t>
            </w:r>
          </w:p>
        </w:tc>
        <w:tc>
          <w:tcPr>
            <w:tcW w:w="851" w:type="dxa"/>
            <w:vAlign w:val="center"/>
          </w:tcPr>
          <w:p w14:paraId="7FAB9DF8" w14:textId="4D5396EE" w:rsidR="00826578" w:rsidRPr="00826578" w:rsidRDefault="00826578" w:rsidP="00386E95">
            <w:pPr>
              <w:jc w:val="center"/>
              <w:rPr>
                <w:rFonts w:ascii="Times New Roman" w:hAnsi="Times New Roman" w:cs="Times New Roman"/>
                <w:sz w:val="24"/>
                <w:szCs w:val="16"/>
                <w:lang w:val="fr-FR"/>
              </w:rPr>
            </w:pPr>
            <w:r>
              <w:rPr>
                <w:rFonts w:ascii="Times New Roman" w:hAnsi="Times New Roman" w:cs="Times New Roman"/>
                <w:sz w:val="24"/>
                <w:szCs w:val="16"/>
                <w:lang w:val="fr-FR"/>
              </w:rPr>
              <w:t>10</w:t>
            </w:r>
          </w:p>
        </w:tc>
        <w:tc>
          <w:tcPr>
            <w:tcW w:w="3260" w:type="dxa"/>
            <w:gridSpan w:val="2"/>
          </w:tcPr>
          <w:p w14:paraId="75D8286E" w14:textId="77777777" w:rsidR="00826578" w:rsidRPr="00826578" w:rsidRDefault="00826578" w:rsidP="00386E95">
            <w:pPr>
              <w:rPr>
                <w:rFonts w:ascii="Times New Roman" w:hAnsi="Times New Roman" w:cs="Times New Roman"/>
                <w:sz w:val="24"/>
                <w:szCs w:val="16"/>
                <w:lang w:val="fr-FR"/>
              </w:rPr>
            </w:pPr>
            <w:proofErr w:type="spellStart"/>
            <w:r w:rsidRPr="00826578">
              <w:rPr>
                <w:rFonts w:ascii="Times New Roman" w:hAnsi="Times New Roman" w:cs="Times New Roman"/>
                <w:sz w:val="24"/>
                <w:szCs w:val="16"/>
                <w:lang w:val="fr-FR"/>
              </w:rPr>
              <w:t>Lucrări</w:t>
            </w:r>
            <w:proofErr w:type="spellEnd"/>
            <w:r w:rsidRPr="00826578">
              <w:rPr>
                <w:rFonts w:ascii="Times New Roman" w:hAnsi="Times New Roman" w:cs="Times New Roman"/>
                <w:sz w:val="24"/>
                <w:szCs w:val="16"/>
                <w:lang w:val="fr-FR"/>
              </w:rPr>
              <w:t xml:space="preserve"> practice/de </w:t>
            </w:r>
            <w:proofErr w:type="spellStart"/>
            <w:r w:rsidRPr="00826578">
              <w:rPr>
                <w:rFonts w:ascii="Times New Roman" w:hAnsi="Times New Roman" w:cs="Times New Roman"/>
                <w:sz w:val="24"/>
                <w:szCs w:val="16"/>
                <w:lang w:val="fr-FR"/>
              </w:rPr>
              <w:t>laborator</w:t>
            </w:r>
            <w:proofErr w:type="spellEnd"/>
          </w:p>
        </w:tc>
        <w:tc>
          <w:tcPr>
            <w:tcW w:w="1270" w:type="dxa"/>
            <w:vAlign w:val="center"/>
          </w:tcPr>
          <w:p w14:paraId="0093EF30" w14:textId="061F309B" w:rsidR="00826578" w:rsidRPr="00826578" w:rsidRDefault="00826578" w:rsidP="00386E95">
            <w:pPr>
              <w:jc w:val="center"/>
              <w:rPr>
                <w:rFonts w:ascii="Times New Roman" w:hAnsi="Times New Roman" w:cs="Times New Roman"/>
                <w:sz w:val="24"/>
                <w:szCs w:val="16"/>
                <w:lang w:val="fr-FR"/>
              </w:rPr>
            </w:pPr>
            <w:r>
              <w:rPr>
                <w:rFonts w:ascii="Times New Roman" w:hAnsi="Times New Roman" w:cs="Times New Roman"/>
                <w:sz w:val="24"/>
                <w:szCs w:val="16"/>
                <w:lang w:val="fr-FR"/>
              </w:rPr>
              <w:t>10</w:t>
            </w:r>
          </w:p>
        </w:tc>
      </w:tr>
      <w:tr w:rsidR="00826578" w:rsidRPr="00826578" w14:paraId="3A6DCFFE" w14:textId="77777777" w:rsidTr="00826578">
        <w:tc>
          <w:tcPr>
            <w:tcW w:w="2405" w:type="dxa"/>
            <w:vMerge/>
          </w:tcPr>
          <w:p w14:paraId="6173E256" w14:textId="77777777" w:rsidR="00826578" w:rsidRPr="00826578" w:rsidRDefault="00826578" w:rsidP="00386E95">
            <w:pPr>
              <w:rPr>
                <w:rFonts w:ascii="Times New Roman" w:hAnsi="Times New Roman" w:cs="Times New Roman"/>
                <w:sz w:val="24"/>
                <w:szCs w:val="16"/>
                <w:lang w:val="en-US"/>
              </w:rPr>
            </w:pPr>
          </w:p>
        </w:tc>
        <w:tc>
          <w:tcPr>
            <w:tcW w:w="1559" w:type="dxa"/>
          </w:tcPr>
          <w:p w14:paraId="35BEDD00" w14:textId="77777777" w:rsidR="00826578" w:rsidRPr="00826578" w:rsidRDefault="00826578" w:rsidP="00386E95">
            <w:pPr>
              <w:rPr>
                <w:rFonts w:ascii="Times New Roman" w:hAnsi="Times New Roman" w:cs="Times New Roman"/>
                <w:sz w:val="24"/>
                <w:szCs w:val="16"/>
                <w:lang w:val="fr-FR"/>
              </w:rPr>
            </w:pPr>
            <w:proofErr w:type="spellStart"/>
            <w:r w:rsidRPr="00826578">
              <w:rPr>
                <w:rFonts w:ascii="Times New Roman" w:hAnsi="Times New Roman" w:cs="Times New Roman"/>
                <w:sz w:val="24"/>
                <w:szCs w:val="16"/>
                <w:lang w:val="fr-FR"/>
              </w:rPr>
              <w:t>Seminare</w:t>
            </w:r>
            <w:proofErr w:type="spellEnd"/>
          </w:p>
        </w:tc>
        <w:tc>
          <w:tcPr>
            <w:tcW w:w="851" w:type="dxa"/>
            <w:vAlign w:val="center"/>
          </w:tcPr>
          <w:p w14:paraId="76312815" w14:textId="2F55FA07" w:rsidR="00826578" w:rsidRPr="00826578" w:rsidRDefault="00826578" w:rsidP="00386E95">
            <w:pPr>
              <w:jc w:val="center"/>
              <w:rPr>
                <w:rFonts w:ascii="Times New Roman" w:hAnsi="Times New Roman" w:cs="Times New Roman"/>
                <w:sz w:val="24"/>
                <w:szCs w:val="16"/>
                <w:lang w:val="fr-FR"/>
              </w:rPr>
            </w:pPr>
            <w:r>
              <w:rPr>
                <w:rFonts w:ascii="Times New Roman" w:hAnsi="Times New Roman" w:cs="Times New Roman"/>
                <w:sz w:val="24"/>
                <w:szCs w:val="16"/>
                <w:lang w:val="fr-FR"/>
              </w:rPr>
              <w:t>10</w:t>
            </w:r>
          </w:p>
        </w:tc>
        <w:tc>
          <w:tcPr>
            <w:tcW w:w="3260" w:type="dxa"/>
            <w:gridSpan w:val="2"/>
          </w:tcPr>
          <w:p w14:paraId="56DB9AB9" w14:textId="77777777" w:rsidR="00826578" w:rsidRPr="00826578" w:rsidRDefault="00826578" w:rsidP="00386E95">
            <w:pPr>
              <w:rPr>
                <w:rFonts w:ascii="Times New Roman" w:hAnsi="Times New Roman" w:cs="Times New Roman"/>
                <w:sz w:val="24"/>
                <w:szCs w:val="16"/>
                <w:lang w:val="fr-FR"/>
              </w:rPr>
            </w:pPr>
            <w:proofErr w:type="spellStart"/>
            <w:r w:rsidRPr="00826578">
              <w:rPr>
                <w:rFonts w:ascii="Times New Roman" w:hAnsi="Times New Roman" w:cs="Times New Roman"/>
                <w:sz w:val="24"/>
                <w:szCs w:val="16"/>
                <w:lang w:val="fr-FR"/>
              </w:rPr>
              <w:t>Lucrul</w:t>
            </w:r>
            <w:proofErr w:type="spellEnd"/>
            <w:r w:rsidRPr="00826578">
              <w:rPr>
                <w:rFonts w:ascii="Times New Roman" w:hAnsi="Times New Roman" w:cs="Times New Roman"/>
                <w:sz w:val="24"/>
                <w:szCs w:val="16"/>
                <w:lang w:val="fr-FR"/>
              </w:rPr>
              <w:t xml:space="preserve"> </w:t>
            </w:r>
            <w:proofErr w:type="spellStart"/>
            <w:r w:rsidRPr="00826578">
              <w:rPr>
                <w:rFonts w:ascii="Times New Roman" w:hAnsi="Times New Roman" w:cs="Times New Roman"/>
                <w:sz w:val="24"/>
                <w:szCs w:val="16"/>
                <w:lang w:val="fr-FR"/>
              </w:rPr>
              <w:t>individual</w:t>
            </w:r>
            <w:proofErr w:type="spellEnd"/>
          </w:p>
        </w:tc>
        <w:tc>
          <w:tcPr>
            <w:tcW w:w="1270" w:type="dxa"/>
            <w:vAlign w:val="center"/>
          </w:tcPr>
          <w:p w14:paraId="41CB9707" w14:textId="521E9B04" w:rsidR="00826578" w:rsidRPr="00826578" w:rsidRDefault="00826578" w:rsidP="00386E95">
            <w:pPr>
              <w:jc w:val="center"/>
              <w:rPr>
                <w:rFonts w:ascii="Times New Roman" w:hAnsi="Times New Roman" w:cs="Times New Roman"/>
                <w:sz w:val="24"/>
                <w:szCs w:val="16"/>
                <w:lang w:val="fr-FR"/>
              </w:rPr>
            </w:pPr>
            <w:r>
              <w:rPr>
                <w:rFonts w:ascii="Times New Roman" w:hAnsi="Times New Roman" w:cs="Times New Roman"/>
                <w:sz w:val="24"/>
                <w:szCs w:val="16"/>
                <w:lang w:val="fr-FR"/>
              </w:rPr>
              <w:t>30</w:t>
            </w:r>
          </w:p>
        </w:tc>
      </w:tr>
      <w:tr w:rsidR="000B7EA4" w14:paraId="6F938987" w14:textId="77777777" w:rsidTr="000B7EA4">
        <w:tc>
          <w:tcPr>
            <w:tcW w:w="2405" w:type="dxa"/>
          </w:tcPr>
          <w:p w14:paraId="2F86D69F" w14:textId="77777777" w:rsidR="000B7EA4" w:rsidRDefault="000B7EA4" w:rsidP="00FA05A5">
            <w:pPr>
              <w:rPr>
                <w:rFonts w:ascii="Times New Roman" w:hAnsi="Times New Roman" w:cs="Times New Roman"/>
                <w:sz w:val="24"/>
                <w:szCs w:val="24"/>
                <w:lang w:val="en-US"/>
              </w:rPr>
            </w:pPr>
            <w:r w:rsidRPr="007C6698">
              <w:rPr>
                <w:rFonts w:ascii="Times New Roman" w:hAnsi="Times New Roman" w:cs="Times New Roman"/>
                <w:sz w:val="24"/>
                <w:szCs w:val="24"/>
                <w:lang w:val="en-US"/>
              </w:rPr>
              <w:t>Componenta</w:t>
            </w:r>
          </w:p>
        </w:tc>
        <w:tc>
          <w:tcPr>
            <w:tcW w:w="6940" w:type="dxa"/>
            <w:gridSpan w:val="5"/>
          </w:tcPr>
          <w:p w14:paraId="62E468C0" w14:textId="77777777" w:rsidR="000B7EA4" w:rsidRPr="00EE45F0" w:rsidRDefault="000B7EA4" w:rsidP="00D67F6D">
            <w:pPr>
              <w:rPr>
                <w:rFonts w:ascii="Times New Roman" w:hAnsi="Times New Roman" w:cs="Times New Roman"/>
                <w:sz w:val="24"/>
                <w:szCs w:val="24"/>
                <w:lang w:val="en-US"/>
              </w:rPr>
            </w:pPr>
            <w:r w:rsidRPr="00EE45F0">
              <w:rPr>
                <w:rFonts w:ascii="Times New Roman" w:hAnsi="Times New Roman" w:cs="Times New Roman"/>
                <w:iCs/>
                <w:sz w:val="24"/>
                <w:szCs w:val="24"/>
                <w:lang w:val="ro-RO"/>
              </w:rPr>
              <w:t>De specialitate</w:t>
            </w:r>
          </w:p>
        </w:tc>
      </w:tr>
      <w:tr w:rsidR="000B7EA4" w14:paraId="787E0545" w14:textId="77777777" w:rsidTr="000B7EA4">
        <w:tc>
          <w:tcPr>
            <w:tcW w:w="2405" w:type="dxa"/>
          </w:tcPr>
          <w:p w14:paraId="0A1002F2" w14:textId="77777777" w:rsidR="000B7EA4" w:rsidRDefault="000B7EA4" w:rsidP="00FA05A5">
            <w:pPr>
              <w:rPr>
                <w:rFonts w:ascii="Times New Roman" w:hAnsi="Times New Roman" w:cs="Times New Roman"/>
                <w:sz w:val="24"/>
                <w:szCs w:val="24"/>
                <w:lang w:val="en-US"/>
              </w:rPr>
            </w:pPr>
            <w:r w:rsidRPr="007C6698">
              <w:rPr>
                <w:rFonts w:ascii="Times New Roman" w:hAnsi="Times New Roman" w:cs="Times New Roman"/>
                <w:sz w:val="24"/>
                <w:szCs w:val="24"/>
                <w:lang w:val="ro-RO"/>
              </w:rPr>
              <w:t>Titularul de curs</w:t>
            </w:r>
          </w:p>
        </w:tc>
        <w:tc>
          <w:tcPr>
            <w:tcW w:w="6940" w:type="dxa"/>
            <w:gridSpan w:val="5"/>
          </w:tcPr>
          <w:p w14:paraId="234DBDFB" w14:textId="77777777" w:rsidR="000B7EA4" w:rsidRPr="00EE45F0" w:rsidRDefault="000B7EA4" w:rsidP="00FA05A5">
            <w:pPr>
              <w:rPr>
                <w:rFonts w:ascii="Times New Roman" w:hAnsi="Times New Roman" w:cs="Times New Roman"/>
                <w:sz w:val="24"/>
                <w:szCs w:val="24"/>
                <w:lang w:val="en-US"/>
              </w:rPr>
            </w:pPr>
            <w:r w:rsidRPr="00EE45F0">
              <w:rPr>
                <w:rFonts w:ascii="Times New Roman" w:hAnsi="Times New Roman" w:cs="Times New Roman"/>
                <w:sz w:val="24"/>
                <w:szCs w:val="24"/>
                <w:lang w:val="ro-RO"/>
              </w:rPr>
              <w:t>Ghenadie Curocichin</w:t>
            </w:r>
          </w:p>
        </w:tc>
      </w:tr>
      <w:tr w:rsidR="000B7EA4" w:rsidRPr="006D4150" w14:paraId="4D319333" w14:textId="77777777" w:rsidTr="000B7EA4">
        <w:tc>
          <w:tcPr>
            <w:tcW w:w="2405" w:type="dxa"/>
          </w:tcPr>
          <w:p w14:paraId="159D2606" w14:textId="77777777" w:rsidR="000B7EA4" w:rsidRPr="007C6698" w:rsidRDefault="000B7EA4" w:rsidP="00FA05A5">
            <w:pPr>
              <w:rPr>
                <w:rFonts w:ascii="Times New Roman" w:hAnsi="Times New Roman" w:cs="Times New Roman"/>
                <w:sz w:val="24"/>
                <w:szCs w:val="24"/>
                <w:lang w:val="ro-RO"/>
              </w:rPr>
            </w:pPr>
            <w:r w:rsidRPr="007C6698">
              <w:rPr>
                <w:rFonts w:ascii="Times New Roman" w:hAnsi="Times New Roman" w:cs="Times New Roman"/>
                <w:sz w:val="24"/>
                <w:szCs w:val="24"/>
                <w:lang w:val="ro-RO"/>
              </w:rPr>
              <w:t xml:space="preserve">Locația </w:t>
            </w:r>
          </w:p>
        </w:tc>
        <w:tc>
          <w:tcPr>
            <w:tcW w:w="6940" w:type="dxa"/>
            <w:gridSpan w:val="5"/>
          </w:tcPr>
          <w:p w14:paraId="48C874B1" w14:textId="77777777" w:rsidR="000B7EA4" w:rsidRPr="00EE45F0" w:rsidRDefault="000B7EA4" w:rsidP="00FA05A5">
            <w:pPr>
              <w:rPr>
                <w:rFonts w:ascii="Times New Roman" w:hAnsi="Times New Roman" w:cs="Times New Roman"/>
                <w:sz w:val="24"/>
                <w:szCs w:val="24"/>
                <w:lang w:val="en-US"/>
              </w:rPr>
            </w:pPr>
            <w:r w:rsidRPr="00EE45F0">
              <w:rPr>
                <w:rFonts w:ascii="Times New Roman" w:hAnsi="Times New Roman" w:cs="Times New Roman"/>
                <w:sz w:val="24"/>
                <w:szCs w:val="24"/>
                <w:lang w:val="ro-RO"/>
              </w:rPr>
              <w:t>(adresa catedrei și sau a bazelor clinice)</w:t>
            </w:r>
          </w:p>
        </w:tc>
      </w:tr>
      <w:tr w:rsidR="000B7EA4" w:rsidRPr="006D4150" w14:paraId="3CB4DC43" w14:textId="77777777" w:rsidTr="000B7EA4">
        <w:tc>
          <w:tcPr>
            <w:tcW w:w="2405" w:type="dxa"/>
            <w:vMerge w:val="restart"/>
          </w:tcPr>
          <w:p w14:paraId="01E8F0C2" w14:textId="77777777" w:rsidR="000B7EA4" w:rsidRPr="007C6698" w:rsidRDefault="000B7EA4" w:rsidP="00FA05A5">
            <w:pPr>
              <w:rPr>
                <w:rFonts w:ascii="Times New Roman" w:hAnsi="Times New Roman" w:cs="Times New Roman"/>
                <w:sz w:val="24"/>
                <w:szCs w:val="24"/>
                <w:lang w:val="fr-FR"/>
              </w:rPr>
            </w:pPr>
            <w:r w:rsidRPr="007C6698">
              <w:rPr>
                <w:rFonts w:ascii="Times New Roman" w:hAnsi="Times New Roman" w:cs="Times New Roman"/>
                <w:sz w:val="24"/>
                <w:szCs w:val="24"/>
                <w:lang w:val="ro-RO"/>
              </w:rPr>
              <w:t>Condiționări și exigențe prealabile de:</w:t>
            </w:r>
          </w:p>
          <w:p w14:paraId="60690529" w14:textId="77777777" w:rsidR="000B7EA4" w:rsidRPr="007C6698" w:rsidRDefault="000B7EA4" w:rsidP="00FA05A5">
            <w:pPr>
              <w:rPr>
                <w:rFonts w:ascii="Times New Roman" w:hAnsi="Times New Roman" w:cs="Times New Roman"/>
                <w:sz w:val="24"/>
                <w:szCs w:val="24"/>
                <w:lang w:val="ro-RO"/>
              </w:rPr>
            </w:pPr>
          </w:p>
        </w:tc>
        <w:tc>
          <w:tcPr>
            <w:tcW w:w="6940" w:type="dxa"/>
            <w:gridSpan w:val="5"/>
          </w:tcPr>
          <w:p w14:paraId="37F7E910" w14:textId="77777777" w:rsidR="000B7EA4" w:rsidRPr="00EE45F0" w:rsidRDefault="000B7EA4" w:rsidP="000B7EA4">
            <w:pPr>
              <w:pStyle w:val="a5"/>
              <w:tabs>
                <w:tab w:val="left" w:pos="318"/>
              </w:tabs>
              <w:spacing w:line="276" w:lineRule="auto"/>
              <w:ind w:left="34"/>
              <w:rPr>
                <w:rFonts w:ascii="Times New Roman" w:hAnsi="Times New Roman" w:cs="Times New Roman"/>
                <w:sz w:val="24"/>
                <w:szCs w:val="24"/>
                <w:lang w:val="ro-RO"/>
              </w:rPr>
            </w:pPr>
            <w:r w:rsidRPr="00EE45F0">
              <w:rPr>
                <w:rFonts w:ascii="Times New Roman" w:hAnsi="Times New Roman" w:cs="Times New Roman"/>
                <w:iCs/>
                <w:sz w:val="24"/>
                <w:szCs w:val="24"/>
                <w:lang w:val="ro-RO"/>
              </w:rPr>
              <w:t>Program : cunoștințe de bază în disciplinele conexe precum: fiziopatologia, farmacologia, psihologia, etica, medicina internă, oncologia, chirurgie.</w:t>
            </w:r>
          </w:p>
        </w:tc>
      </w:tr>
      <w:tr w:rsidR="000B7EA4" w:rsidRPr="006D4150" w14:paraId="309A1428" w14:textId="77777777" w:rsidTr="000B7EA4">
        <w:tc>
          <w:tcPr>
            <w:tcW w:w="2405" w:type="dxa"/>
            <w:vMerge/>
          </w:tcPr>
          <w:p w14:paraId="0172BAD4" w14:textId="77777777" w:rsidR="000B7EA4" w:rsidRPr="007C6698" w:rsidRDefault="000B7EA4" w:rsidP="00FA05A5">
            <w:pPr>
              <w:rPr>
                <w:rFonts w:ascii="Times New Roman" w:hAnsi="Times New Roman" w:cs="Times New Roman"/>
                <w:sz w:val="24"/>
                <w:szCs w:val="24"/>
                <w:lang w:val="ro-RO"/>
              </w:rPr>
            </w:pPr>
          </w:p>
        </w:tc>
        <w:tc>
          <w:tcPr>
            <w:tcW w:w="6940" w:type="dxa"/>
            <w:gridSpan w:val="5"/>
          </w:tcPr>
          <w:p w14:paraId="29760B3E" w14:textId="77777777" w:rsidR="000B7EA4" w:rsidRPr="00EE45F0" w:rsidRDefault="000B7EA4" w:rsidP="000B7EA4">
            <w:pPr>
              <w:rPr>
                <w:rFonts w:ascii="Times New Roman" w:hAnsi="Times New Roman" w:cs="Times New Roman"/>
                <w:sz w:val="24"/>
                <w:szCs w:val="24"/>
                <w:lang w:val="ro-RO"/>
              </w:rPr>
            </w:pPr>
            <w:r w:rsidRPr="00EE45F0">
              <w:rPr>
                <w:rFonts w:ascii="Times New Roman" w:hAnsi="Times New Roman" w:cs="Times New Roman"/>
                <w:iCs/>
                <w:sz w:val="24"/>
                <w:szCs w:val="24"/>
                <w:lang w:val="ro-RO"/>
              </w:rPr>
              <w:t>Competențe :  digitale elementare (utilizarea internetului, procesarea documentelor, utilizarea redactorilor de text, tabele electronice și aplicațiilor pentru prezentări), abilităților de comunicare și lucru în echipă.</w:t>
            </w:r>
          </w:p>
        </w:tc>
      </w:tr>
      <w:tr w:rsidR="000B7EA4" w:rsidRPr="006D4150" w14:paraId="1D3CE7D8" w14:textId="77777777" w:rsidTr="000B7EA4">
        <w:tc>
          <w:tcPr>
            <w:tcW w:w="2405" w:type="dxa"/>
            <w:shd w:val="clear" w:color="auto" w:fill="DEEAF6" w:themeFill="accent1" w:themeFillTint="33"/>
          </w:tcPr>
          <w:p w14:paraId="2203FE37" w14:textId="77777777" w:rsidR="000B7EA4" w:rsidRPr="007C6698" w:rsidRDefault="000B7EA4" w:rsidP="00FA05A5">
            <w:pPr>
              <w:rPr>
                <w:rFonts w:ascii="Times New Roman" w:hAnsi="Times New Roman" w:cs="Times New Roman"/>
                <w:sz w:val="24"/>
                <w:szCs w:val="24"/>
                <w:lang w:val="ro-RO"/>
              </w:rPr>
            </w:pPr>
            <w:r w:rsidRPr="007C6698">
              <w:rPr>
                <w:rFonts w:ascii="Times New Roman" w:hAnsi="Times New Roman" w:cs="Times New Roman"/>
                <w:sz w:val="24"/>
                <w:szCs w:val="24"/>
                <w:lang w:val="ro-RO"/>
              </w:rPr>
              <w:t>Misiunea disciplinei</w:t>
            </w:r>
          </w:p>
        </w:tc>
        <w:tc>
          <w:tcPr>
            <w:tcW w:w="6940" w:type="dxa"/>
            <w:gridSpan w:val="5"/>
          </w:tcPr>
          <w:p w14:paraId="0E3C3E3E" w14:textId="77777777" w:rsidR="000B7EA4" w:rsidRPr="00EE45F0" w:rsidRDefault="000B7EA4" w:rsidP="000B7EA4">
            <w:pPr>
              <w:jc w:val="both"/>
              <w:rPr>
                <w:rFonts w:ascii="Times New Roman" w:hAnsi="Times New Roman" w:cs="Times New Roman"/>
                <w:sz w:val="24"/>
                <w:szCs w:val="24"/>
                <w:lang w:val="ro-RO"/>
              </w:rPr>
            </w:pPr>
            <w:r w:rsidRPr="00EE45F0">
              <w:rPr>
                <w:rFonts w:ascii="Times New Roman" w:hAnsi="Times New Roman" w:cs="Times New Roman"/>
                <w:bCs/>
                <w:sz w:val="24"/>
                <w:szCs w:val="24"/>
                <w:lang w:val="ro-RO"/>
              </w:rPr>
              <w:t>Misiunea</w:t>
            </w:r>
            <w:r w:rsidRPr="00EE45F0">
              <w:rPr>
                <w:rFonts w:ascii="Times New Roman" w:hAnsi="Times New Roman" w:cs="Times New Roman"/>
                <w:b/>
                <w:bCs/>
                <w:sz w:val="24"/>
                <w:szCs w:val="24"/>
                <w:lang w:val="ro-RO"/>
              </w:rPr>
              <w:t xml:space="preserve"> </w:t>
            </w:r>
            <w:r w:rsidRPr="00EE45F0">
              <w:rPr>
                <w:rFonts w:ascii="Times New Roman" w:hAnsi="Times New Roman" w:cs="Times New Roman"/>
                <w:sz w:val="24"/>
                <w:szCs w:val="24"/>
                <w:lang w:val="ro-RO"/>
              </w:rPr>
              <w:t>acestui program de studii este conceptualizarea asistenței paliative, ca și domeniu al medicinii, care are drept scop îmbunătăţirea calităţii vieţii pacienţilor cu boli incurabile şi în fază terminală, prin acţiuni de prevenire şi înlăturare a suferinței sub toate aspectele sale: fizic, psihic, social şi spiritual, precum şi acordarea suportului pentru familiile acestora.</w:t>
            </w:r>
          </w:p>
          <w:p w14:paraId="382C7979" w14:textId="77777777" w:rsidR="000B7EA4" w:rsidRPr="00EE45F0" w:rsidRDefault="000B7EA4" w:rsidP="000B7EA4">
            <w:pPr>
              <w:jc w:val="both"/>
              <w:rPr>
                <w:rFonts w:ascii="Times New Roman" w:hAnsi="Times New Roman" w:cs="Times New Roman"/>
                <w:iCs/>
                <w:sz w:val="24"/>
                <w:szCs w:val="24"/>
                <w:lang w:val="ro-RO"/>
              </w:rPr>
            </w:pPr>
            <w:r w:rsidRPr="00EE45F0">
              <w:rPr>
                <w:rFonts w:ascii="Times New Roman" w:hAnsi="Times New Roman" w:cs="Times New Roman"/>
                <w:sz w:val="24"/>
                <w:szCs w:val="24"/>
                <w:lang w:val="ro-RO"/>
              </w:rPr>
              <w:t>Includerea îngrijirilor paliative ca disciplină obligatorie în curricula academică pentru programele de studii de medicină  este o cerință imperativă a celei de-a 67-a Ansambleie mondială în domeniul sănătății din 2014, care a adoptat rezoluția prin care se susține includerea îngrijirii paliative în educația de bază și continuă la nivel universitar în cadrul programelor de studii de medicină și de asistență medicală.</w:t>
            </w:r>
          </w:p>
        </w:tc>
      </w:tr>
      <w:tr w:rsidR="000B7EA4" w:rsidRPr="000B7EA4" w14:paraId="49BC48B3" w14:textId="77777777" w:rsidTr="000B7EA4">
        <w:tc>
          <w:tcPr>
            <w:tcW w:w="2405" w:type="dxa"/>
          </w:tcPr>
          <w:p w14:paraId="44971333" w14:textId="77777777" w:rsidR="000B7EA4" w:rsidRPr="007C6698" w:rsidRDefault="000B7EA4" w:rsidP="00FA05A5">
            <w:pPr>
              <w:rPr>
                <w:rFonts w:ascii="Times New Roman" w:hAnsi="Times New Roman" w:cs="Times New Roman"/>
                <w:sz w:val="24"/>
                <w:szCs w:val="24"/>
              </w:rPr>
            </w:pPr>
            <w:r w:rsidRPr="007C6698">
              <w:rPr>
                <w:rFonts w:ascii="Times New Roman" w:hAnsi="Times New Roman" w:cs="Times New Roman"/>
                <w:sz w:val="24"/>
                <w:szCs w:val="24"/>
                <w:lang w:val="ro-RO"/>
              </w:rPr>
              <w:t>Tematica prezentată</w:t>
            </w:r>
          </w:p>
          <w:p w14:paraId="72C85B2C" w14:textId="77777777" w:rsidR="000B7EA4" w:rsidRPr="007C6698" w:rsidRDefault="000B7EA4" w:rsidP="00FA05A5">
            <w:pPr>
              <w:rPr>
                <w:rFonts w:ascii="Times New Roman" w:hAnsi="Times New Roman" w:cs="Times New Roman"/>
                <w:sz w:val="24"/>
                <w:szCs w:val="24"/>
                <w:lang w:val="ro-RO"/>
              </w:rPr>
            </w:pPr>
          </w:p>
        </w:tc>
        <w:tc>
          <w:tcPr>
            <w:tcW w:w="6940" w:type="dxa"/>
            <w:gridSpan w:val="5"/>
          </w:tcPr>
          <w:p w14:paraId="0B5EAA6A" w14:textId="77777777" w:rsidR="000B7EA4" w:rsidRPr="00EE45F0" w:rsidRDefault="000B7EA4" w:rsidP="000B7EA4">
            <w:pPr>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Principiile de bază în asistența paliativă. Managementul durerii acute și cronice în paliație. Managementul simptomelor în medicina paliativă. Managementul echipei multidisciplinare în asistența paliativă.  Aspecte psiho-sociale, cultură, religie și spiritualitate în asistența paliativă. Etica aplicată și comunicarea în asistența paliativă.</w:t>
            </w:r>
          </w:p>
        </w:tc>
      </w:tr>
      <w:tr w:rsidR="000B7EA4" w:rsidRPr="006D4150" w14:paraId="480FED61" w14:textId="77777777" w:rsidTr="000B7EA4">
        <w:tc>
          <w:tcPr>
            <w:tcW w:w="2405" w:type="dxa"/>
            <w:shd w:val="clear" w:color="auto" w:fill="DEEAF6" w:themeFill="accent1" w:themeFillTint="33"/>
          </w:tcPr>
          <w:p w14:paraId="573DCA9A" w14:textId="77777777" w:rsidR="000B7EA4" w:rsidRPr="007C6698" w:rsidRDefault="000B7EA4" w:rsidP="00FA05A5">
            <w:pPr>
              <w:rPr>
                <w:rFonts w:ascii="Times New Roman" w:hAnsi="Times New Roman" w:cs="Times New Roman"/>
                <w:sz w:val="24"/>
                <w:szCs w:val="24"/>
              </w:rPr>
            </w:pPr>
            <w:r w:rsidRPr="007C6698">
              <w:rPr>
                <w:rFonts w:ascii="Times New Roman" w:hAnsi="Times New Roman" w:cs="Times New Roman"/>
                <w:sz w:val="24"/>
                <w:szCs w:val="24"/>
                <w:lang w:val="ro-RO"/>
              </w:rPr>
              <w:t>Finalități de studiu</w:t>
            </w:r>
          </w:p>
          <w:p w14:paraId="78924C09" w14:textId="77777777" w:rsidR="000B7EA4" w:rsidRPr="007C6698" w:rsidRDefault="000B7EA4" w:rsidP="00FA05A5">
            <w:pPr>
              <w:rPr>
                <w:rFonts w:ascii="Times New Roman" w:hAnsi="Times New Roman" w:cs="Times New Roman"/>
                <w:sz w:val="24"/>
                <w:szCs w:val="24"/>
                <w:lang w:val="ro-RO"/>
              </w:rPr>
            </w:pPr>
          </w:p>
        </w:tc>
        <w:tc>
          <w:tcPr>
            <w:tcW w:w="6940" w:type="dxa"/>
            <w:gridSpan w:val="5"/>
          </w:tcPr>
          <w:p w14:paraId="1F7BEA29"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caute și să utilizeze actele normative ce reglementează domeniul îngrijirilor paliative (legi, protocoale, ghiduri, standarde etc.);</w:t>
            </w:r>
          </w:p>
          <w:p w14:paraId="6FD2E828"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se ghideze de principiile eticii profesionale;</w:t>
            </w:r>
          </w:p>
          <w:p w14:paraId="09212864"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demonstreze atitudine de compasiune față de pacient și apartenenți;</w:t>
            </w:r>
          </w:p>
          <w:p w14:paraId="5817407F"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selecteze cazurile clinice ce necesită asistență paliativă specializată;</w:t>
            </w:r>
          </w:p>
          <w:p w14:paraId="0F121C82"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abordeze holistic suferința pacientului cu boală incurabilă;</w:t>
            </w:r>
          </w:p>
          <w:p w14:paraId="44DC6EEF"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evalueze necesitățile reale ale beneficiarilor de ÎP;</w:t>
            </w:r>
          </w:p>
          <w:p w14:paraId="57989A25"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stabilească prognosticul unui pacientul cu boală incurabilă în funcție de diagnostic și alți factori;</w:t>
            </w:r>
          </w:p>
          <w:p w14:paraId="145E56AF"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comunice vești proaste pacienților și rudelor acestora utilizând algoritmi standardizați (SPIKES);</w:t>
            </w:r>
          </w:p>
          <w:p w14:paraId="023037DE"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lastRenderedPageBreak/>
              <w:t>să dezvolte competențe de ascultare activă a interlocutor (pacientului, rudelor acestuia);</w:t>
            </w:r>
          </w:p>
          <w:p w14:paraId="0EDBED48"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demonstreze abilități de comunicare empatică cu pacienții și aparținătorii;</w:t>
            </w:r>
          </w:p>
          <w:p w14:paraId="262AAE63"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păstreze calmul emoțional pe parcursul comunicării cu pacientul;</w:t>
            </w:r>
          </w:p>
          <w:p w14:paraId="4E70E488"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evalueze tipul și caracterul durerii utilizând instrumente specializate (scale) gândirea clinică;</w:t>
            </w:r>
          </w:p>
          <w:p w14:paraId="5BFC03B4"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prescrie tratament analgezic conform principiilor OMS, în situații ordinare;</w:t>
            </w:r>
          </w:p>
          <w:p w14:paraId="6E270979"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depisteze simptomele determinate de boală incurabilă;</w:t>
            </w:r>
          </w:p>
          <w:p w14:paraId="6AA3552D"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determine și să stabilească diagnosticul de stare terminală;</w:t>
            </w:r>
          </w:p>
          <w:p w14:paraId="170780AF"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gestioneze și să monitorizeze cazurile de stare terminală;</w:t>
            </w:r>
          </w:p>
          <w:p w14:paraId="15E06B2E"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practice îngrijiri de bază și în condiții speciale din domeniul ÎP (schimbarea poziției în pat, îngrijiri elementare igienice, îngrijirea stomelor, plăgilor trofice și escarelor etc.);</w:t>
            </w:r>
          </w:p>
          <w:p w14:paraId="5D7C80A0"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coordoneze activitățile echipei multidisciplinare de asistență paliativă;</w:t>
            </w:r>
          </w:p>
          <w:p w14:paraId="0C5F6DD1"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demonstreze competențe de lucru în echipă multidisciplinară;</w:t>
            </w:r>
          </w:p>
          <w:p w14:paraId="4404AFC9" w14:textId="77777777" w:rsidR="00D67F6D"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sa formuleze decizii optimale în acordarea ajutorului pacienților în urgențe paliative;</w:t>
            </w:r>
          </w:p>
          <w:p w14:paraId="02D88917" w14:textId="77777777" w:rsidR="000B7EA4" w:rsidRPr="00EE45F0" w:rsidRDefault="00D67F6D" w:rsidP="00D67F6D">
            <w:pPr>
              <w:numPr>
                <w:ilvl w:val="0"/>
                <w:numId w:val="3"/>
              </w:numPr>
              <w:tabs>
                <w:tab w:val="clear" w:pos="720"/>
                <w:tab w:val="num" w:pos="176"/>
              </w:tabs>
              <w:ind w:left="176" w:hanging="142"/>
              <w:rPr>
                <w:rFonts w:ascii="Times New Roman" w:hAnsi="Times New Roman" w:cs="Times New Roman"/>
                <w:sz w:val="24"/>
                <w:szCs w:val="24"/>
                <w:lang w:val="ro-RO"/>
              </w:rPr>
            </w:pPr>
            <w:r w:rsidRPr="00EE45F0">
              <w:rPr>
                <w:rFonts w:ascii="Times New Roman" w:hAnsi="Times New Roman" w:cs="Times New Roman"/>
                <w:sz w:val="24"/>
                <w:szCs w:val="24"/>
                <w:lang w:val="ro-RO"/>
              </w:rPr>
              <w:t>să aplice diverse modalități de susținere psihologică și morală a diferitor tipuri de pacienți.</w:t>
            </w:r>
          </w:p>
        </w:tc>
      </w:tr>
      <w:tr w:rsidR="000B7EA4" w:rsidRPr="006D4150" w14:paraId="5595FE3C" w14:textId="77777777" w:rsidTr="000B7EA4">
        <w:tc>
          <w:tcPr>
            <w:tcW w:w="2405" w:type="dxa"/>
          </w:tcPr>
          <w:p w14:paraId="26127AA8" w14:textId="77777777" w:rsidR="000B7EA4" w:rsidRPr="007C6698" w:rsidRDefault="000B7EA4" w:rsidP="00FA05A5">
            <w:pPr>
              <w:rPr>
                <w:rFonts w:ascii="Times New Roman" w:hAnsi="Times New Roman" w:cs="Times New Roman"/>
                <w:sz w:val="24"/>
                <w:szCs w:val="24"/>
              </w:rPr>
            </w:pPr>
            <w:r w:rsidRPr="007C6698">
              <w:rPr>
                <w:rFonts w:ascii="Times New Roman" w:hAnsi="Times New Roman" w:cs="Times New Roman"/>
                <w:sz w:val="24"/>
                <w:szCs w:val="24"/>
                <w:lang w:val="ro-RO"/>
              </w:rPr>
              <w:lastRenderedPageBreak/>
              <w:t>Manopere practice achiziționate</w:t>
            </w:r>
          </w:p>
          <w:p w14:paraId="2DF85666" w14:textId="77777777" w:rsidR="000B7EA4" w:rsidRPr="007C6698" w:rsidRDefault="000B7EA4" w:rsidP="00FA05A5">
            <w:pPr>
              <w:rPr>
                <w:rFonts w:ascii="Times New Roman" w:hAnsi="Times New Roman" w:cs="Times New Roman"/>
                <w:sz w:val="24"/>
                <w:szCs w:val="24"/>
                <w:lang w:val="ro-RO"/>
              </w:rPr>
            </w:pPr>
          </w:p>
        </w:tc>
        <w:tc>
          <w:tcPr>
            <w:tcW w:w="6940" w:type="dxa"/>
            <w:gridSpan w:val="5"/>
          </w:tcPr>
          <w:p w14:paraId="2B1758F4"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identifice cauzele potenţiale de suferinţă a pacientului;</w:t>
            </w:r>
          </w:p>
          <w:p w14:paraId="39BC5093"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determine necesitățile reale ale pacienților și aparținătorilor în îngrijiri speciale;</w:t>
            </w:r>
          </w:p>
          <w:p w14:paraId="086BD945"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 xml:space="preserve">să consemneze şi să stabilească relații efective cu pacienții și aparținătorii în viitoarea practică profesională; </w:t>
            </w:r>
          </w:p>
          <w:p w14:paraId="2C7AD295"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planifice şi să decidă obiectivele de îngrijire împreună cu pacientul şi aparţinătorii;</w:t>
            </w:r>
          </w:p>
          <w:p w14:paraId="7EED5F8A"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dezvolte abilități de comunicare a diagnosticului nefast și a altor vești proaste;</w:t>
            </w:r>
          </w:p>
          <w:p w14:paraId="737720EC"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poată analiza corect cadrul legal în domeniul ÎP și să aplice prevederile actelor normative în practica clinică;</w:t>
            </w:r>
          </w:p>
          <w:p w14:paraId="3C36FE3D"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utilizeze diverse metode de evaluare a durerii și să interpreteze corect rezultatele;</w:t>
            </w:r>
          </w:p>
          <w:p w14:paraId="24C4316B"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prescrie tratamente pentru durerile și cele mai frecvente simptome;</w:t>
            </w:r>
          </w:p>
          <w:p w14:paraId="15A8A5BF"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aplice diverse metode de mobilizare a pacientului;</w:t>
            </w:r>
          </w:p>
          <w:p w14:paraId="01EB5BFE"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facă un diagnostic prompt al stărilor de urgență în îngrijiri paliative;</w:t>
            </w:r>
          </w:p>
          <w:p w14:paraId="3D34DD51"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poată diagnostica starea terminală și să gestioneze corect situația;</w:t>
            </w:r>
          </w:p>
          <w:p w14:paraId="301B2F31" w14:textId="77777777" w:rsidR="00D67F6D"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comunice corect cu pacientul în stare terminală și cu rudele acestuia;</w:t>
            </w:r>
          </w:p>
          <w:p w14:paraId="1DEE2F36" w14:textId="77777777" w:rsidR="000B7EA4" w:rsidRPr="00EE45F0" w:rsidRDefault="00D67F6D" w:rsidP="00D67F6D">
            <w:pPr>
              <w:numPr>
                <w:ilvl w:val="0"/>
                <w:numId w:val="6"/>
              </w:numPr>
              <w:ind w:left="176" w:right="157" w:hanging="142"/>
              <w:jc w:val="both"/>
              <w:rPr>
                <w:rFonts w:ascii="Times New Roman" w:hAnsi="Times New Roman" w:cs="Times New Roman"/>
                <w:sz w:val="24"/>
                <w:szCs w:val="24"/>
                <w:lang w:val="ro-RO"/>
              </w:rPr>
            </w:pPr>
            <w:r w:rsidRPr="00EE45F0">
              <w:rPr>
                <w:rFonts w:ascii="Times New Roman" w:hAnsi="Times New Roman" w:cs="Times New Roman"/>
                <w:sz w:val="24"/>
                <w:szCs w:val="24"/>
                <w:lang w:val="ro-RO"/>
              </w:rPr>
              <w:t>să știe să respecte drepturilor pacientului muribund și aparținătorilor.</w:t>
            </w:r>
          </w:p>
        </w:tc>
      </w:tr>
      <w:tr w:rsidR="000B7EA4" w:rsidRPr="000B7EA4" w14:paraId="4C47B935" w14:textId="77777777" w:rsidTr="000B7EA4">
        <w:tc>
          <w:tcPr>
            <w:tcW w:w="2405" w:type="dxa"/>
            <w:shd w:val="clear" w:color="auto" w:fill="DEEAF6" w:themeFill="accent1" w:themeFillTint="33"/>
          </w:tcPr>
          <w:p w14:paraId="764738E8" w14:textId="77777777" w:rsidR="000B7EA4" w:rsidRPr="007C6698" w:rsidRDefault="000B7EA4" w:rsidP="00FA05A5">
            <w:pPr>
              <w:rPr>
                <w:rFonts w:ascii="Times New Roman" w:hAnsi="Times New Roman" w:cs="Times New Roman"/>
                <w:sz w:val="24"/>
                <w:szCs w:val="24"/>
                <w:lang w:val="ro-RO"/>
              </w:rPr>
            </w:pPr>
            <w:r w:rsidRPr="007C6698">
              <w:rPr>
                <w:rFonts w:ascii="Times New Roman" w:hAnsi="Times New Roman" w:cs="Times New Roman"/>
                <w:sz w:val="24"/>
                <w:szCs w:val="24"/>
                <w:lang w:val="ro-RO"/>
              </w:rPr>
              <w:t>Forma de evaluare</w:t>
            </w:r>
          </w:p>
        </w:tc>
        <w:tc>
          <w:tcPr>
            <w:tcW w:w="6940" w:type="dxa"/>
            <w:gridSpan w:val="5"/>
          </w:tcPr>
          <w:p w14:paraId="255F18D0" w14:textId="77777777" w:rsidR="000B7EA4" w:rsidRPr="00EE45F0" w:rsidRDefault="00D67F6D" w:rsidP="00FA05A5">
            <w:pPr>
              <w:rPr>
                <w:rFonts w:ascii="Times New Roman" w:hAnsi="Times New Roman" w:cs="Times New Roman"/>
                <w:sz w:val="24"/>
                <w:szCs w:val="24"/>
                <w:lang w:val="ro-RO"/>
              </w:rPr>
            </w:pPr>
            <w:r w:rsidRPr="00EE45F0">
              <w:rPr>
                <w:rFonts w:ascii="Times New Roman" w:hAnsi="Times New Roman" w:cs="Times New Roman"/>
                <w:sz w:val="24"/>
                <w:szCs w:val="24"/>
                <w:lang w:val="ro-RO"/>
              </w:rPr>
              <w:t>Examen</w:t>
            </w:r>
          </w:p>
        </w:tc>
      </w:tr>
    </w:tbl>
    <w:p w14:paraId="7698F154" w14:textId="77777777" w:rsidR="000B7EA4" w:rsidRDefault="000B7EA4">
      <w:pPr>
        <w:rPr>
          <w:rFonts w:ascii="Times New Roman" w:hAnsi="Times New Roman" w:cs="Times New Roman"/>
          <w:sz w:val="24"/>
          <w:szCs w:val="24"/>
          <w:lang w:val="en-US"/>
        </w:rPr>
      </w:pPr>
    </w:p>
    <w:p w14:paraId="646F23DE" w14:textId="77777777" w:rsidR="000B7EA4" w:rsidRDefault="000B7EA4">
      <w:pPr>
        <w:rPr>
          <w:rFonts w:ascii="Times New Roman" w:hAnsi="Times New Roman" w:cs="Times New Roman"/>
          <w:sz w:val="24"/>
          <w:szCs w:val="24"/>
          <w:lang w:val="en-US"/>
        </w:rPr>
      </w:pPr>
    </w:p>
    <w:p w14:paraId="16BFDB56" w14:textId="77777777" w:rsidR="000B7EA4" w:rsidRDefault="000B7EA4">
      <w:pPr>
        <w:rPr>
          <w:rFonts w:ascii="Times New Roman" w:hAnsi="Times New Roman" w:cs="Times New Roman"/>
          <w:sz w:val="24"/>
          <w:szCs w:val="24"/>
          <w:lang w:val="en-US"/>
        </w:rPr>
      </w:pPr>
    </w:p>
    <w:p w14:paraId="594E23FE" w14:textId="77777777" w:rsidR="000B7EA4" w:rsidRDefault="000B7EA4">
      <w:pPr>
        <w:rPr>
          <w:rFonts w:ascii="Times New Roman" w:hAnsi="Times New Roman" w:cs="Times New Roman"/>
          <w:sz w:val="24"/>
          <w:szCs w:val="24"/>
          <w:lang w:val="en-US"/>
        </w:rPr>
      </w:pPr>
    </w:p>
    <w:p w14:paraId="25C7B87E" w14:textId="77777777" w:rsidR="000B7EA4" w:rsidRPr="007C6698" w:rsidRDefault="000B7EA4">
      <w:pPr>
        <w:rPr>
          <w:rFonts w:ascii="Times New Roman" w:hAnsi="Times New Roman" w:cs="Times New Roman"/>
          <w:sz w:val="24"/>
          <w:szCs w:val="24"/>
          <w:lang w:val="en-US"/>
        </w:rPr>
      </w:pPr>
    </w:p>
    <w:p w14:paraId="79FD7EDB" w14:textId="77777777" w:rsidR="00FF70A1" w:rsidRPr="007C6698" w:rsidRDefault="00FF70A1">
      <w:pPr>
        <w:rPr>
          <w:rFonts w:ascii="Times New Roman" w:hAnsi="Times New Roman" w:cs="Times New Roman"/>
          <w:sz w:val="24"/>
          <w:szCs w:val="24"/>
          <w:lang w:val="ro-RO"/>
        </w:rPr>
      </w:pPr>
    </w:p>
    <w:sectPr w:rsidR="00FF70A1" w:rsidRPr="007C66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5"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4710AD"/>
    <w:rsid w:val="006B7BBE"/>
    <w:rsid w:val="006D4150"/>
    <w:rsid w:val="007939FF"/>
    <w:rsid w:val="007C6698"/>
    <w:rsid w:val="007D18F2"/>
    <w:rsid w:val="00826578"/>
    <w:rsid w:val="00893506"/>
    <w:rsid w:val="00A403F6"/>
    <w:rsid w:val="00BE6FF3"/>
    <w:rsid w:val="00CB44CC"/>
    <w:rsid w:val="00D67F6D"/>
    <w:rsid w:val="00DE53B0"/>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1138</Words>
  <Characters>6490</Characters>
  <Application>Microsoft Office Word</Application>
  <DocSecurity>0</DocSecurity>
  <Lines>54</Lines>
  <Paragraphs>15</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16</cp:revision>
  <cp:lastPrinted>2021-04-05T12:21:00Z</cp:lastPrinted>
  <dcterms:created xsi:type="dcterms:W3CDTF">2021-03-31T04:51:00Z</dcterms:created>
  <dcterms:modified xsi:type="dcterms:W3CDTF">2021-09-22T19:08:00Z</dcterms:modified>
</cp:coreProperties>
</file>